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E14AEA" w:rsidRPr="00A743FB" w14:paraId="6EC33440" w14:textId="77777777" w:rsidTr="00E14AEA">
        <w:tc>
          <w:tcPr>
            <w:tcW w:w="10886" w:type="dxa"/>
            <w:gridSpan w:val="3"/>
            <w:tcBorders>
              <w:top w:val="nil"/>
              <w:left w:val="nil"/>
              <w:bottom w:val="nil"/>
              <w:right w:val="nil"/>
            </w:tcBorders>
            <w:shd w:val="clear" w:color="auto" w:fill="auto"/>
            <w:tcMar>
              <w:top w:w="28" w:type="dxa"/>
              <w:left w:w="57" w:type="dxa"/>
              <w:bottom w:w="28" w:type="dxa"/>
              <w:right w:w="57" w:type="dxa"/>
            </w:tcMar>
          </w:tcPr>
          <w:p w14:paraId="0058686F" w14:textId="77777777" w:rsidR="00E14AEA" w:rsidRPr="00A743FB" w:rsidRDefault="00E14AEA" w:rsidP="00A743FB">
            <w:pPr>
              <w:pStyle w:val="Heading1"/>
              <w:spacing w:before="0"/>
              <w:rPr>
                <w:rFonts w:asciiTheme="minorHAnsi" w:hAnsiTheme="minorHAnsi" w:cstheme="minorHAnsi"/>
                <w:b/>
                <w:bCs/>
                <w:color w:val="auto"/>
                <w:sz w:val="22"/>
                <w:szCs w:val="22"/>
              </w:rPr>
            </w:pPr>
            <w:r w:rsidRPr="00A743FB">
              <w:rPr>
                <w:rFonts w:asciiTheme="minorHAnsi" w:hAnsiTheme="minorHAnsi" w:cstheme="minorHAnsi"/>
                <w:b/>
                <w:bCs/>
                <w:color w:val="auto"/>
                <w:sz w:val="22"/>
                <w:szCs w:val="22"/>
              </w:rPr>
              <w:t>Part A: Programme Summary Information</w:t>
            </w:r>
          </w:p>
          <w:p w14:paraId="5AAB0A9E" w14:textId="77777777" w:rsidR="00E14AEA" w:rsidRPr="00A743FB" w:rsidRDefault="00E14AEA" w:rsidP="00E14AEA">
            <w:pPr>
              <w:spacing w:after="0" w:line="240" w:lineRule="auto"/>
              <w:rPr>
                <w:rFonts w:asciiTheme="minorHAnsi" w:hAnsiTheme="minorHAnsi" w:cstheme="minorHAnsi"/>
                <w:b/>
                <w:szCs w:val="24"/>
              </w:rPr>
            </w:pPr>
          </w:p>
        </w:tc>
      </w:tr>
      <w:tr w:rsidR="00E14AEA" w:rsidRPr="00A743FB" w14:paraId="473EC090"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51B8763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C9BABF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B200A79" w14:textId="77777777" w:rsidR="00E14AEA" w:rsidRPr="00A743FB" w:rsidRDefault="00E14AEA" w:rsidP="00E14AEA">
            <w:pPr>
              <w:spacing w:after="0" w:line="240" w:lineRule="auto"/>
              <w:rPr>
                <w:rFonts w:asciiTheme="minorHAnsi" w:hAnsiTheme="minorHAnsi" w:cstheme="minorHAnsi"/>
                <w:b/>
                <w:sz w:val="20"/>
              </w:rPr>
            </w:pPr>
            <w:r w:rsidRPr="00A743FB">
              <w:rPr>
                <w:rFonts w:asciiTheme="minorHAnsi" w:hAnsiTheme="minorHAnsi" w:cstheme="minorHAnsi"/>
                <w:b/>
                <w:sz w:val="20"/>
              </w:rPr>
              <w:t>Humanitarian Studies</w:t>
            </w:r>
          </w:p>
        </w:tc>
      </w:tr>
      <w:tr w:rsidR="00E14AEA" w:rsidRPr="00A743FB" w14:paraId="4242E1A9"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4D6E30D9" w14:textId="77777777" w:rsidR="00E14AEA" w:rsidRPr="00A743FB" w:rsidRDefault="00E14AEA" w:rsidP="00E14AEA">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754DB30" w14:textId="77777777" w:rsidR="00E14AEA" w:rsidRPr="00A743FB" w:rsidRDefault="00E14AEA" w:rsidP="00E14AEA">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D69788F"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14EC50D7"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AD7F6D3"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A24BBBD"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E433F9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MSc/HS</w:t>
            </w:r>
          </w:p>
        </w:tc>
      </w:tr>
      <w:tr w:rsidR="00E14AEA" w:rsidRPr="00A743FB" w14:paraId="2B386369"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48E603AC" w14:textId="77777777" w:rsidR="00E14AEA" w:rsidRPr="00A743FB" w:rsidRDefault="00E14AEA" w:rsidP="00E14AEA">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B27C6D6" w14:textId="77777777" w:rsidR="00E14AEA" w:rsidRPr="00A743FB" w:rsidRDefault="00E14AEA" w:rsidP="00E14AEA">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0003C20F"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194D1027"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2D4A823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1E7191A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5EE129F" w14:textId="77777777" w:rsidR="00E14AEA" w:rsidRPr="00A743FB" w:rsidRDefault="00E14AEA" w:rsidP="00E14AEA">
            <w:pPr>
              <w:spacing w:after="0" w:line="240" w:lineRule="auto"/>
              <w:rPr>
                <w:rFonts w:asciiTheme="minorHAnsi" w:hAnsiTheme="minorHAnsi" w:cstheme="minorHAnsi"/>
                <w:sz w:val="20"/>
              </w:rPr>
            </w:pPr>
          </w:p>
        </w:tc>
      </w:tr>
      <w:tr w:rsidR="00E14AEA" w:rsidRPr="00A743FB" w14:paraId="68342995"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3C7174B5"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7971F5A"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B9AAEE4"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"7" = "" "N/A" "</w:instrText>
            </w:r>
            <w:r w:rsidRPr="00A743FB">
              <w:rPr>
                <w:rFonts w:asciiTheme="minorHAnsi" w:hAnsiTheme="minorHAnsi" w:cstheme="minorHAnsi"/>
                <w:sz w:val="20"/>
                <w:szCs w:val="20"/>
                <w:lang w:eastAsia="en-GB"/>
              </w:rPr>
              <w:instrText>MSc – 180 Credits:7</w:instrText>
            </w:r>
            <w:r w:rsidRPr="00A743FB">
              <w:rPr>
                <w:rFonts w:asciiTheme="minorHAnsi" w:hAnsiTheme="minorHAnsi" w:cstheme="minorHAnsi"/>
                <w:lang w:eastAsia="en-GB"/>
              </w:rPr>
              <w:instrText xml:space="preserve">" </w:instrText>
            </w:r>
            <w:r w:rsidRPr="00A743FB">
              <w:rPr>
                <w:rFonts w:asciiTheme="minorHAnsi" w:hAnsiTheme="minorHAnsi" w:cstheme="minorHAnsi"/>
                <w:lang w:eastAsia="en-GB"/>
              </w:rPr>
              <w:fldChar w:fldCharType="separate"/>
            </w:r>
            <w:r w:rsidRPr="00A743FB">
              <w:rPr>
                <w:rFonts w:asciiTheme="minorHAnsi" w:hAnsiTheme="minorHAnsi" w:cstheme="minorHAnsi"/>
                <w:sz w:val="20"/>
                <w:szCs w:val="20"/>
                <w:lang w:eastAsia="en-GB"/>
              </w:rPr>
              <w:t>MSc – 180 Credits:7</w:t>
            </w:r>
            <w:r w:rsidRPr="00A743FB">
              <w:rPr>
                <w:rFonts w:asciiTheme="minorHAnsi" w:hAnsiTheme="minorHAnsi" w:cstheme="minorHAnsi"/>
                <w:lang w:eastAsia="en-GB"/>
              </w:rPr>
              <w:fldChar w:fldCharType="end"/>
            </w:r>
          </w:p>
        </w:tc>
      </w:tr>
      <w:tr w:rsidR="00E14AEA" w:rsidRPr="00A743FB" w14:paraId="0233312D"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342C2148"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C058D11"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1C018AB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"7" = "" "N/A" "</w:instrText>
            </w:r>
            <w:r w:rsidRPr="00A743FB">
              <w:rPr>
                <w:rFonts w:asciiTheme="minorHAnsi" w:hAnsiTheme="minorHAnsi" w:cstheme="minorHAnsi"/>
                <w:sz w:val="20"/>
                <w:szCs w:val="20"/>
                <w:lang w:eastAsia="en-GB"/>
              </w:rPr>
              <w:instrText>PGDip – 120 Credits:7</w:instrText>
            </w:r>
            <w:r w:rsidRPr="00A743FB">
              <w:rPr>
                <w:rFonts w:asciiTheme="minorHAnsi" w:hAnsiTheme="minorHAnsi" w:cstheme="minorHAnsi"/>
                <w:lang w:eastAsia="en-GB"/>
              </w:rPr>
              <w:instrText xml:space="preserve">" </w:instrText>
            </w:r>
            <w:r w:rsidRPr="00A743FB">
              <w:rPr>
                <w:rFonts w:asciiTheme="minorHAnsi" w:hAnsiTheme="minorHAnsi" w:cstheme="minorHAnsi"/>
                <w:lang w:eastAsia="en-GB"/>
              </w:rPr>
              <w:fldChar w:fldCharType="separate"/>
            </w:r>
            <w:r w:rsidRPr="00A743FB">
              <w:rPr>
                <w:rFonts w:asciiTheme="minorHAnsi" w:hAnsiTheme="minorHAnsi" w:cstheme="minorHAnsi"/>
                <w:sz w:val="20"/>
                <w:szCs w:val="20"/>
                <w:lang w:eastAsia="en-GB"/>
              </w:rPr>
              <w:t>PGDip – 120 Credits:7</w:t>
            </w:r>
            <w:r w:rsidRPr="00A743FB">
              <w:rPr>
                <w:rFonts w:asciiTheme="minorHAnsi" w:hAnsiTheme="minorHAnsi" w:cstheme="minorHAnsi"/>
                <w:lang w:eastAsia="en-GB"/>
              </w:rPr>
              <w:fldChar w:fldCharType="end"/>
            </w:r>
          </w:p>
        </w:tc>
      </w:tr>
      <w:tr w:rsidR="00E14AEA" w:rsidRPr="00A743FB" w14:paraId="738C86E3"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00F242A6"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8F38FBB"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2DDD6F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"7" = "" "N/A" "</w:instrText>
            </w:r>
            <w:r w:rsidRPr="00A743FB">
              <w:rPr>
                <w:rFonts w:asciiTheme="minorHAnsi" w:hAnsiTheme="minorHAnsi" w:cstheme="minorHAnsi"/>
                <w:sz w:val="20"/>
                <w:szCs w:val="20"/>
                <w:lang w:eastAsia="en-GB"/>
              </w:rPr>
              <w:instrText>PGCert – 60 Credits:7</w:instrText>
            </w:r>
            <w:r w:rsidRPr="00A743FB">
              <w:rPr>
                <w:rFonts w:asciiTheme="minorHAnsi" w:hAnsiTheme="minorHAnsi" w:cstheme="minorHAnsi"/>
                <w:lang w:eastAsia="en-GB"/>
              </w:rPr>
              <w:instrText xml:space="preserve">" </w:instrText>
            </w:r>
            <w:r w:rsidRPr="00A743FB">
              <w:rPr>
                <w:rFonts w:asciiTheme="minorHAnsi" w:hAnsiTheme="minorHAnsi" w:cstheme="minorHAnsi"/>
                <w:lang w:eastAsia="en-GB"/>
              </w:rPr>
              <w:fldChar w:fldCharType="separate"/>
            </w:r>
            <w:r w:rsidRPr="00A743FB">
              <w:rPr>
                <w:rFonts w:asciiTheme="minorHAnsi" w:hAnsiTheme="minorHAnsi" w:cstheme="minorHAnsi"/>
                <w:sz w:val="20"/>
                <w:szCs w:val="20"/>
                <w:lang w:eastAsia="en-GB"/>
              </w:rPr>
              <w:t>PGCert – 60 Credits:7</w:t>
            </w:r>
            <w:r w:rsidRPr="00A743FB">
              <w:rPr>
                <w:rFonts w:asciiTheme="minorHAnsi" w:hAnsiTheme="minorHAnsi" w:cstheme="minorHAnsi"/>
                <w:lang w:eastAsia="en-GB"/>
              </w:rPr>
              <w:fldChar w:fldCharType="end"/>
            </w:r>
          </w:p>
        </w:tc>
      </w:tr>
      <w:tr w:rsidR="00E14AEA" w:rsidRPr="00A743FB" w14:paraId="2B1E90B4"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11FA567" w14:textId="77777777" w:rsidR="00E14AEA" w:rsidRPr="00A743FB" w:rsidRDefault="00E14AEA" w:rsidP="00E14AEA">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61952D5" w14:textId="77777777" w:rsidR="00E14AEA" w:rsidRPr="00A743FB" w:rsidRDefault="00E14AEA" w:rsidP="00E14AEA">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748B9D4D"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017E6EAB"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4EA21B7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3C036D8E"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6A8EC091" w14:textId="77777777" w:rsidR="00E14AEA" w:rsidRPr="00A743FB" w:rsidRDefault="00E14AEA" w:rsidP="00E14AEA">
            <w:pPr>
              <w:spacing w:after="0" w:line="240" w:lineRule="auto"/>
              <w:rPr>
                <w:rFonts w:asciiTheme="minorHAnsi" w:hAnsiTheme="minorHAnsi" w:cstheme="minorHAnsi"/>
                <w:sz w:val="20"/>
              </w:rPr>
            </w:pPr>
          </w:p>
        </w:tc>
      </w:tr>
      <w:tr w:rsidR="00E14AEA" w:rsidRPr="00A743FB" w14:paraId="69F5D274"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6A68507D"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EE4B85C"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81646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"7" = "" "N/A" "</w:instrText>
            </w:r>
            <w:r w:rsidRPr="00A743FB">
              <w:rPr>
                <w:rFonts w:asciiTheme="minorHAnsi" w:hAnsiTheme="minorHAnsi" w:cstheme="minorHAnsi"/>
                <w:sz w:val="20"/>
                <w:szCs w:val="20"/>
                <w:lang w:eastAsia="en-GB"/>
              </w:rPr>
              <w:instrText>MSc – 180 Credits:7</w:instrText>
            </w:r>
            <w:r w:rsidRPr="00A743FB">
              <w:rPr>
                <w:rFonts w:asciiTheme="minorHAnsi" w:hAnsiTheme="minorHAnsi" w:cstheme="minorHAnsi"/>
                <w:lang w:eastAsia="en-GB"/>
              </w:rPr>
              <w:instrText xml:space="preserve">" </w:instrText>
            </w:r>
            <w:r w:rsidRPr="00A743FB">
              <w:rPr>
                <w:rFonts w:asciiTheme="minorHAnsi" w:hAnsiTheme="minorHAnsi" w:cstheme="minorHAnsi"/>
                <w:lang w:eastAsia="en-GB"/>
              </w:rPr>
              <w:fldChar w:fldCharType="separate"/>
            </w:r>
            <w:r w:rsidRPr="00A743FB">
              <w:rPr>
                <w:rFonts w:asciiTheme="minorHAnsi" w:hAnsiTheme="minorHAnsi" w:cstheme="minorHAnsi"/>
                <w:sz w:val="20"/>
                <w:szCs w:val="20"/>
                <w:lang w:eastAsia="en-GB"/>
              </w:rPr>
              <w:t>MSc – 180 Credits:7</w:t>
            </w:r>
            <w:r w:rsidRPr="00A743FB">
              <w:rPr>
                <w:rFonts w:asciiTheme="minorHAnsi" w:hAnsiTheme="minorHAnsi" w:cstheme="minorHAnsi"/>
                <w:lang w:eastAsia="en-GB"/>
              </w:rPr>
              <w:fldChar w:fldCharType="end"/>
            </w:r>
          </w:p>
        </w:tc>
      </w:tr>
      <w:tr w:rsidR="00E14AEA" w:rsidRPr="00A743FB" w14:paraId="4F748F91"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697A2D4"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24E6E10"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E14DD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"7" = "" "N/A" "</w:instrText>
            </w:r>
            <w:r w:rsidRPr="00A743FB">
              <w:rPr>
                <w:rFonts w:asciiTheme="minorHAnsi" w:hAnsiTheme="minorHAnsi" w:cstheme="minorHAnsi"/>
                <w:sz w:val="20"/>
                <w:szCs w:val="20"/>
                <w:lang w:eastAsia="en-GB"/>
              </w:rPr>
              <w:instrText>PGDip – 120 Credits:7</w:instrText>
            </w:r>
            <w:r w:rsidRPr="00A743FB">
              <w:rPr>
                <w:rFonts w:asciiTheme="minorHAnsi" w:hAnsiTheme="minorHAnsi" w:cstheme="minorHAnsi"/>
                <w:lang w:eastAsia="en-GB"/>
              </w:rPr>
              <w:instrText xml:space="preserve">" </w:instrText>
            </w:r>
            <w:r w:rsidRPr="00A743FB">
              <w:rPr>
                <w:rFonts w:asciiTheme="minorHAnsi" w:hAnsiTheme="minorHAnsi" w:cstheme="minorHAnsi"/>
                <w:lang w:eastAsia="en-GB"/>
              </w:rPr>
              <w:fldChar w:fldCharType="separate"/>
            </w:r>
            <w:r w:rsidRPr="00A743FB">
              <w:rPr>
                <w:rFonts w:asciiTheme="minorHAnsi" w:hAnsiTheme="minorHAnsi" w:cstheme="minorHAnsi"/>
                <w:sz w:val="20"/>
                <w:szCs w:val="20"/>
                <w:lang w:eastAsia="en-GB"/>
              </w:rPr>
              <w:t>PGDip – 120 Credits:7</w:t>
            </w:r>
            <w:r w:rsidRPr="00A743FB">
              <w:rPr>
                <w:rFonts w:asciiTheme="minorHAnsi" w:hAnsiTheme="minorHAnsi" w:cstheme="minorHAnsi"/>
                <w:lang w:eastAsia="en-GB"/>
              </w:rPr>
              <w:fldChar w:fldCharType="end"/>
            </w:r>
          </w:p>
        </w:tc>
      </w:tr>
      <w:tr w:rsidR="00E14AEA" w:rsidRPr="00A743FB" w14:paraId="09C9AF65"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45B492AE"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B6BF15B" w14:textId="77777777" w:rsidR="00E14AEA" w:rsidRPr="00A743FB" w:rsidRDefault="00E14AEA" w:rsidP="00E14AEA">
            <w:pPr>
              <w:spacing w:after="0" w:line="240" w:lineRule="auto"/>
              <w:rPr>
                <w:rFonts w:asciiTheme="minorHAnsi" w:hAnsiTheme="minorHAnsi" w:cstheme="minorHAnsi"/>
                <w:color w:val="333333"/>
                <w:sz w:val="20"/>
              </w:rPr>
            </w:pPr>
            <w:r w:rsidRPr="00A743FB">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17093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"7" = "" "N/A" "</w:instrText>
            </w:r>
            <w:r w:rsidRPr="00A743FB">
              <w:rPr>
                <w:rFonts w:asciiTheme="minorHAnsi" w:hAnsiTheme="minorHAnsi" w:cstheme="minorHAnsi"/>
                <w:sz w:val="20"/>
                <w:szCs w:val="20"/>
                <w:lang w:eastAsia="en-GB"/>
              </w:rPr>
              <w:instrText>PGCert – 60 Credits:7</w:instrText>
            </w:r>
            <w:r w:rsidRPr="00A743FB">
              <w:rPr>
                <w:rFonts w:asciiTheme="minorHAnsi" w:hAnsiTheme="minorHAnsi" w:cstheme="minorHAnsi"/>
                <w:lang w:eastAsia="en-GB"/>
              </w:rPr>
              <w:instrText xml:space="preserve">" </w:instrText>
            </w:r>
            <w:r w:rsidRPr="00A743FB">
              <w:rPr>
                <w:rFonts w:asciiTheme="minorHAnsi" w:hAnsiTheme="minorHAnsi" w:cstheme="minorHAnsi"/>
                <w:lang w:eastAsia="en-GB"/>
              </w:rPr>
              <w:fldChar w:fldCharType="separate"/>
            </w:r>
            <w:r w:rsidRPr="00A743FB">
              <w:rPr>
                <w:rFonts w:asciiTheme="minorHAnsi" w:hAnsiTheme="minorHAnsi" w:cstheme="minorHAnsi"/>
                <w:sz w:val="20"/>
                <w:szCs w:val="20"/>
                <w:lang w:eastAsia="en-GB"/>
              </w:rPr>
              <w:t>PGCert – 60 Credits:7</w:t>
            </w:r>
            <w:r w:rsidRPr="00A743FB">
              <w:rPr>
                <w:rFonts w:asciiTheme="minorHAnsi" w:hAnsiTheme="minorHAnsi" w:cstheme="minorHAnsi"/>
                <w:lang w:eastAsia="en-GB"/>
              </w:rPr>
              <w:fldChar w:fldCharType="end"/>
            </w:r>
          </w:p>
        </w:tc>
      </w:tr>
    </w:tbl>
    <w:p w14:paraId="195A6772" w14:textId="77777777" w:rsidR="00E14AEA" w:rsidRPr="00A743FB" w:rsidRDefault="00E14AEA" w:rsidP="00E14AEA">
      <w:pPr>
        <w:tabs>
          <w:tab w:val="left" w:pos="482"/>
          <w:tab w:val="left" w:pos="2892"/>
        </w:tabs>
        <w:spacing w:after="0" w:line="240" w:lineRule="auto"/>
        <w:rPr>
          <w:rFonts w:asciiTheme="minorHAnsi" w:hAnsiTheme="minorHAnsi" w:cstheme="minorHAnsi"/>
          <w:sz w:val="10"/>
          <w:szCs w:val="10"/>
        </w:rPr>
      </w:pPr>
      <w:r w:rsidRPr="00A743FB">
        <w:rPr>
          <w:rFonts w:asciiTheme="minorHAnsi" w:hAnsiTheme="minorHAnsi" w:cstheme="minorHAnsi"/>
          <w:sz w:val="10"/>
          <w:szCs w:val="10"/>
        </w:rPr>
        <w:tab/>
      </w:r>
      <w:r w:rsidRPr="00A743FB">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E14AEA" w:rsidRPr="00A743FB" w14:paraId="3D3D8B31"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3C3F4B4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3375B26"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DB0ACC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5DE11E51" w14:textId="77777777" w:rsidR="00E14AEA" w:rsidRPr="00A743FB" w:rsidRDefault="00E14AEA" w:rsidP="00E14AEA">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2054E2F8" w14:textId="77777777" w:rsidR="00E14AEA" w:rsidRPr="00A743FB" w:rsidRDefault="00E14AEA" w:rsidP="00E14AEA">
            <w:pPr>
              <w:spacing w:after="0" w:line="240" w:lineRule="auto"/>
              <w:ind w:left="-224" w:firstLine="224"/>
              <w:jc w:val="both"/>
              <w:rPr>
                <w:rFonts w:asciiTheme="minorHAnsi" w:hAnsiTheme="minorHAnsi" w:cstheme="minorHAnsi"/>
                <w:b/>
                <w:color w:val="B11636"/>
                <w:sz w:val="20"/>
              </w:rPr>
            </w:pPr>
            <w:r w:rsidRPr="00A743FB">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7393F9E4" w14:textId="77777777" w:rsidR="00E14AEA" w:rsidRPr="00A743FB" w:rsidRDefault="00E14AEA" w:rsidP="00E14AEA">
            <w:pPr>
              <w:spacing w:after="0" w:line="240" w:lineRule="auto"/>
              <w:jc w:val="both"/>
              <w:rPr>
                <w:rFonts w:asciiTheme="minorHAnsi" w:hAnsiTheme="minorHAnsi" w:cstheme="minorHAnsi"/>
                <w:b/>
                <w:color w:val="B11636"/>
                <w:sz w:val="20"/>
              </w:rPr>
            </w:pPr>
            <w:r w:rsidRPr="00A743FB">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0EE689B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September 2024</w:t>
            </w:r>
          </w:p>
        </w:tc>
      </w:tr>
      <w:tr w:rsidR="00E14AEA" w:rsidRPr="00A743FB" w14:paraId="136DD189"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D11B79B"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BBDA939"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611C98C"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34FE5B9D"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70C27C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85F8B56"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712DF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Annually</w:t>
            </w:r>
          </w:p>
        </w:tc>
      </w:tr>
      <w:tr w:rsidR="00E14AEA" w:rsidRPr="00A743FB" w14:paraId="59157E71"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D0D771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89DA9A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817941"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FT</w:t>
            </w:r>
          </w:p>
        </w:tc>
      </w:tr>
      <w:tr w:rsidR="00E14AEA" w:rsidRPr="00A743FB" w14:paraId="57715366"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28A08800"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18E1E66"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43103F3"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37921D2F"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31994CE4"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127A2B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992E4D"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LSTM LT REG 01</w:t>
            </w:r>
          </w:p>
        </w:tc>
      </w:tr>
      <w:tr w:rsidR="00E14AEA" w:rsidRPr="00A743FB" w14:paraId="1349ACDC"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B766C6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929FE4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0C55F0" w14:textId="77777777" w:rsidR="00E14AEA" w:rsidRPr="00A743FB" w:rsidRDefault="00E14AEA" w:rsidP="00E14AEA">
            <w:pPr>
              <w:spacing w:after="0" w:line="240" w:lineRule="auto"/>
              <w:rPr>
                <w:rFonts w:asciiTheme="minorHAnsi" w:hAnsiTheme="minorHAnsi" w:cstheme="minorHAnsi"/>
                <w:sz w:val="20"/>
              </w:rPr>
            </w:pPr>
          </w:p>
        </w:tc>
      </w:tr>
      <w:tr w:rsidR="00E14AEA" w:rsidRPr="00A743FB" w14:paraId="29256AF4"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0C793124"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05EF4E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E68FB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 = "No" "N/A" "" </w:instrText>
            </w:r>
            <w:r w:rsidR="00121EEA">
              <w:rPr>
                <w:rFonts w:asciiTheme="minorHAnsi" w:hAnsiTheme="minorHAnsi" w:cstheme="minorHAnsi"/>
                <w:lang w:eastAsia="en-GB"/>
              </w:rPr>
              <w:fldChar w:fldCharType="separate"/>
            </w:r>
            <w:r w:rsidRPr="00A743FB">
              <w:rPr>
                <w:rFonts w:asciiTheme="minorHAnsi" w:hAnsiTheme="minorHAnsi" w:cstheme="minorHAnsi"/>
                <w:lang w:eastAsia="en-GB"/>
              </w:rPr>
              <w:fldChar w:fldCharType="end"/>
            </w:r>
          </w:p>
        </w:tc>
      </w:tr>
      <w:tr w:rsidR="00E14AEA" w:rsidRPr="00A743FB" w14:paraId="7097532E"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B84E118"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3BC1003"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BF2911" w14:textId="77777777" w:rsidR="00E14AEA" w:rsidRPr="00A743FB" w:rsidRDefault="00E14AEA" w:rsidP="00E14AEA">
            <w:pPr>
              <w:spacing w:after="0"/>
              <w:rPr>
                <w:rFonts w:asciiTheme="minorHAnsi" w:hAnsiTheme="minorHAnsi" w:cstheme="minorHAnsi"/>
                <w:sz w:val="20"/>
              </w:rPr>
            </w:pPr>
            <w:r w:rsidRPr="00A743FB">
              <w:rPr>
                <w:rFonts w:asciiTheme="minorHAnsi" w:hAnsiTheme="minorHAnsi" w:cstheme="minorHAnsi"/>
                <w:lang w:eastAsia="en-GB"/>
              </w:rPr>
              <w:fldChar w:fldCharType="begin"/>
            </w:r>
            <w:r w:rsidRPr="00A743FB">
              <w:rPr>
                <w:rFonts w:asciiTheme="minorHAnsi" w:hAnsiTheme="minorHAnsi" w:cstheme="minorHAnsi"/>
                <w:lang w:eastAsia="en-GB"/>
              </w:rPr>
              <w:instrText xml:space="preserve"> IF   "" = "No" "N/A" "" </w:instrText>
            </w:r>
            <w:r w:rsidR="00121EEA">
              <w:rPr>
                <w:rFonts w:asciiTheme="minorHAnsi" w:hAnsiTheme="minorHAnsi" w:cstheme="minorHAnsi"/>
                <w:lang w:eastAsia="en-GB"/>
              </w:rPr>
              <w:fldChar w:fldCharType="separate"/>
            </w:r>
            <w:r w:rsidRPr="00A743FB">
              <w:rPr>
                <w:rFonts w:asciiTheme="minorHAnsi" w:hAnsiTheme="minorHAnsi" w:cstheme="minorHAnsi"/>
                <w:lang w:eastAsia="en-GB"/>
              </w:rPr>
              <w:fldChar w:fldCharType="end"/>
            </w:r>
          </w:p>
        </w:tc>
      </w:tr>
      <w:tr w:rsidR="00E14AEA" w:rsidRPr="00A743FB" w14:paraId="6E4C2605"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85EFC06" w14:textId="77777777" w:rsidR="00E14AEA" w:rsidRPr="00A743FB" w:rsidRDefault="00E14AEA" w:rsidP="00E14AEA">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EF77D2B" w14:textId="77777777" w:rsidR="00E14AEA" w:rsidRPr="00A743FB" w:rsidRDefault="00E14AEA" w:rsidP="00E14AEA">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789D8BA"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7B19B7FB"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A5B6E78"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0A9FE16"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855BA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Imri Schattner-Ornan</w:t>
            </w:r>
          </w:p>
        </w:tc>
      </w:tr>
      <w:tr w:rsidR="00E14AEA" w:rsidRPr="00A743FB" w14:paraId="2FD52B4C"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24B41FB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D32130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1132C2"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Humanitarian Masters Board of Studies</w:t>
            </w:r>
          </w:p>
        </w:tc>
      </w:tr>
      <w:tr w:rsidR="00E14AEA" w:rsidRPr="00A743FB" w14:paraId="371DFD59"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FEACEF7"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E1290B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4715D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MSc Board of Examiners</w:t>
            </w:r>
          </w:p>
        </w:tc>
      </w:tr>
      <w:tr w:rsidR="00E14AEA" w:rsidRPr="00A743FB" w14:paraId="4FB629AE"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48D1F2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4F1745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07E3AD"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Pat Gibbons</w:t>
            </w:r>
          </w:p>
        </w:tc>
      </w:tr>
      <w:tr w:rsidR="00E14AEA" w:rsidRPr="00A743FB" w14:paraId="2B2DDBDD"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A69DD24"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A557B41"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6C6649E6"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2D00642B"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95888ED"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489A53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 xml:space="preserve">Professional or </w:t>
            </w:r>
            <w:r w:rsidRPr="00A743FB">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F933260"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None</w:t>
            </w:r>
          </w:p>
        </w:tc>
      </w:tr>
      <w:tr w:rsidR="00E14AEA" w:rsidRPr="00A743FB" w14:paraId="7FFF478B"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030F908E"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7293D47"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4208E48"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43591782"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F68A9E3"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D4A562F"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D9387E" w14:textId="77777777" w:rsidR="00E14AEA" w:rsidRPr="00A743FB" w:rsidRDefault="00E14AEA" w:rsidP="00121EEA">
            <w:pPr>
              <w:spacing w:before="120" w:after="120" w:line="240" w:lineRule="auto"/>
              <w:rPr>
                <w:rFonts w:asciiTheme="minorHAnsi" w:hAnsiTheme="minorHAnsi" w:cstheme="minorHAnsi"/>
                <w:sz w:val="20"/>
              </w:rPr>
            </w:pPr>
            <w:r w:rsidRPr="00A743FB">
              <w:rPr>
                <w:rFonts w:asciiTheme="minorHAnsi" w:hAnsiTheme="minorHAnsi" w:cstheme="minorHAnsi"/>
                <w:sz w:val="20"/>
              </w:rPr>
              <w:t>Priorities of relevant national and international organisations in global health (Foreign, Commonwealth and Development Office, UK; United States Agency for International Development; World Health Organisation); QAA Master’s Degree Characteristics (2020); The Frameworks for Higher Education Qualifications of UK Degree-Awarding Bodies (2014)</w:t>
            </w:r>
          </w:p>
        </w:tc>
      </w:tr>
      <w:tr w:rsidR="00E14AEA" w:rsidRPr="00A743FB" w14:paraId="45BD3C10"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4BE7B8FB"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3B05E76"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70249035"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60D4DA0E"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07B6009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C406A7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41C62C" w14:textId="77777777" w:rsidR="00E14AEA" w:rsidRPr="00A743FB" w:rsidRDefault="00E14AEA" w:rsidP="00E14AEA">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3C5C8FEE" w14:textId="77777777" w:rsidR="00E14AEA" w:rsidRPr="00A743FB" w:rsidRDefault="00E14AEA" w:rsidP="00E14AEA">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460A605F"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171FFE3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41687ECA" w14:textId="77777777" w:rsidR="00E14AEA" w:rsidRPr="00A743FB" w:rsidRDefault="00E14AEA" w:rsidP="00E14AEA">
            <w:pPr>
              <w:spacing w:after="0" w:line="240" w:lineRule="auto"/>
              <w:rPr>
                <w:rFonts w:asciiTheme="minorHAnsi" w:hAnsiTheme="minorHAnsi" w:cstheme="minorHAnsi"/>
                <w:sz w:val="20"/>
              </w:rPr>
            </w:pPr>
          </w:p>
        </w:tc>
      </w:tr>
      <w:tr w:rsidR="00E14AEA" w:rsidRPr="00A743FB" w14:paraId="16600755"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60BE40A6"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DC2F9EA"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3BFA8F80"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2B1DC378"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D05F59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8AB4DB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A7CD6C" w14:textId="77777777" w:rsidR="00121EEA" w:rsidRPr="00121EEA" w:rsidRDefault="00121EEA" w:rsidP="00121EEA">
            <w:pPr>
              <w:spacing w:before="120" w:after="120" w:line="240" w:lineRule="auto"/>
              <w:rPr>
                <w:rFonts w:asciiTheme="minorHAnsi" w:hAnsiTheme="minorHAnsi" w:cstheme="minorHAnsi"/>
                <w:sz w:val="20"/>
              </w:rPr>
            </w:pPr>
            <w:r w:rsidRPr="00121EEA">
              <w:rPr>
                <w:rFonts w:asciiTheme="minorHAnsi" w:hAnsiTheme="minorHAnsi" w:cstheme="minorHAnsi"/>
                <w:sz w:val="20"/>
              </w:rPr>
              <w:t>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funds allow. Overseas projects will incur costs such as flights accommodation, hiring translators, travel in-country, visas, vaccinations, possibly fees for ethics applications so costs, depending on duration, nature of fieldwork and complexity of project can range from approximately £3,000-£5,000). The School will provide comprehensive insurance for off-site work and cover the cost of this.</w:t>
            </w:r>
          </w:p>
          <w:p w14:paraId="65B9FCA2" w14:textId="661DBCB5" w:rsidR="00E14AEA" w:rsidRPr="00A743FB" w:rsidRDefault="00121EEA" w:rsidP="00121EEA">
            <w:pPr>
              <w:spacing w:before="120" w:after="120" w:line="240" w:lineRule="auto"/>
              <w:rPr>
                <w:rFonts w:asciiTheme="minorHAnsi" w:hAnsiTheme="minorHAnsi" w:cstheme="minorHAnsi"/>
                <w:sz w:val="20"/>
              </w:rPr>
            </w:pPr>
            <w:r w:rsidRPr="00121EEA">
              <w:rPr>
                <w:rFonts w:asciiTheme="minorHAnsi" w:hAnsiTheme="minorHAnsi" w:cstheme="minorHAnsi"/>
                <w:sz w:val="20"/>
              </w:rPr>
              <w:lastRenderedPageBreak/>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2FE0ACA9" w14:textId="77777777" w:rsidR="00E14AEA" w:rsidRPr="00A743FB" w:rsidRDefault="00E14AEA" w:rsidP="00E14AEA">
      <w:pPr>
        <w:rPr>
          <w:rFonts w:asciiTheme="minorHAnsi" w:hAnsiTheme="minorHAnsi" w:cstheme="minorHAnsi"/>
          <w:sz w:val="20"/>
        </w:rPr>
        <w:sectPr w:rsidR="00E14AEA" w:rsidRPr="00A743FB" w:rsidSect="00E14AEA">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E14AEA" w:rsidRPr="00A743FB" w14:paraId="692E20B2" w14:textId="77777777" w:rsidTr="00E14AEA">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594C8F9B" w14:textId="77777777" w:rsidR="00E14AEA" w:rsidRPr="00A743FB" w:rsidRDefault="00E14AEA" w:rsidP="00A743FB">
            <w:pPr>
              <w:pStyle w:val="Heading1"/>
              <w:spacing w:before="0"/>
              <w:rPr>
                <w:rFonts w:asciiTheme="minorHAnsi" w:hAnsiTheme="minorHAnsi" w:cstheme="minorHAnsi"/>
                <w:b/>
                <w:color w:val="333333"/>
                <w:szCs w:val="24"/>
              </w:rPr>
            </w:pPr>
            <w:r w:rsidRPr="00A743FB">
              <w:rPr>
                <w:rFonts w:asciiTheme="minorHAnsi" w:hAnsiTheme="minorHAnsi" w:cstheme="minorHAnsi"/>
                <w:b/>
                <w:bCs/>
                <w:color w:val="auto"/>
                <w:sz w:val="22"/>
                <w:szCs w:val="22"/>
              </w:rPr>
              <w:lastRenderedPageBreak/>
              <w:t>Part B: Programme Aims and Outcomes</w:t>
            </w:r>
          </w:p>
        </w:tc>
      </w:tr>
      <w:tr w:rsidR="00E14AEA" w:rsidRPr="00A743FB" w14:paraId="6AA1E47C" w14:textId="77777777" w:rsidTr="00E14AEA">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29A9426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5D64446D"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Overview of the Programme</w:t>
            </w:r>
          </w:p>
        </w:tc>
      </w:tr>
      <w:tr w:rsidR="00E14AEA" w:rsidRPr="00A743FB" w14:paraId="53CCD473" w14:textId="77777777" w:rsidTr="00E14AEA">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FC74F8C" w14:textId="77777777" w:rsidR="00E14AEA" w:rsidRPr="00A743FB" w:rsidRDefault="00E14AEA" w:rsidP="00E14AEA">
            <w:pPr>
              <w:spacing w:before="120" w:after="120" w:line="240" w:lineRule="auto"/>
              <w:rPr>
                <w:rFonts w:asciiTheme="minorHAnsi" w:hAnsiTheme="minorHAnsi" w:cstheme="minorHAnsi"/>
                <w:sz w:val="20"/>
              </w:rPr>
            </w:pPr>
            <w:r w:rsidRPr="00A743FB">
              <w:rPr>
                <w:rFonts w:asciiTheme="minorHAnsi" w:hAnsiTheme="minorHAnsi" w:cstheme="minorHAnsi"/>
                <w:sz w:val="20"/>
              </w:rPr>
              <w:t>The programme reviews historical and current policies and practice in humanitarian assistance and explores novel approaches in responding to the challenges of today’s humanitarian problems. It is responding to the need for a professional, integrated, accountable and ethical approach to humanitarian interventions in which humanitarian workers are often called upon to operate in complex and demanding environments. LSTM’s humanitarian programme looks at the origin of humanitarianism, the current challenges the humanitarian system faces and the future directions it might take. The programme combines theoretical and practical elements and explores the connection between these.</w:t>
            </w:r>
          </w:p>
          <w:p w14:paraId="7C439A47" w14:textId="77777777" w:rsidR="00E14AEA" w:rsidRPr="00A743FB" w:rsidRDefault="00E14AEA" w:rsidP="00E14AEA">
            <w:pPr>
              <w:spacing w:before="120" w:after="120" w:line="240" w:lineRule="auto"/>
              <w:rPr>
                <w:rFonts w:asciiTheme="minorHAnsi" w:hAnsiTheme="minorHAnsi" w:cstheme="minorHAnsi"/>
                <w:sz w:val="20"/>
              </w:rPr>
            </w:pPr>
            <w:r w:rsidRPr="00A743FB">
              <w:rPr>
                <w:rFonts w:asciiTheme="minorHAnsi" w:hAnsiTheme="minorHAnsi" w:cstheme="minorHAnsi"/>
                <w:sz w:val="20"/>
              </w:rPr>
              <w:t>Opportunities for in-depth study include modules addressing specific aspects of humanitarian interventions, such as Complex Emergencies, Climate Change and Health or Sexual and Reproductive Health. The programme offers participants an opportunity to develop and undertake a research project,  overseas or in the UK, in their area of special interest. Alternatively, students may undertake a desk-based research study of a specialist aspect of humanitarian interventions; or they may undertake a placement with an appropriate non-governmental organisations, international organisations or national ministries.</w:t>
            </w:r>
          </w:p>
          <w:p w14:paraId="48828FA0" w14:textId="77777777" w:rsidR="00E14AEA" w:rsidRPr="00A743FB" w:rsidRDefault="00E14AEA" w:rsidP="00E14AEA">
            <w:pPr>
              <w:spacing w:before="120" w:after="120" w:line="240" w:lineRule="auto"/>
              <w:rPr>
                <w:rFonts w:asciiTheme="minorHAnsi" w:hAnsiTheme="minorHAnsi" w:cstheme="minorHAnsi"/>
                <w:sz w:val="20"/>
              </w:rPr>
            </w:pPr>
            <w:r w:rsidRPr="00A743FB">
              <w:rPr>
                <w:rFonts w:asciiTheme="minorHAnsi" w:hAnsiTheme="minorHAnsi" w:cstheme="minorHAnsi"/>
                <w:sz w:val="20"/>
              </w:rPr>
              <w:t>From a student’s perspective, the programme follows a path from general introduction to the world of humanitarian action, to examining key settings and the management of relief operations, cumulating with the research project or placement, allowing students to incorporate both the practical and theoretical trends of the programme. At the same time, via the Scientific and Professional Skills, the programme offers opportunities to develop specific skills useful for the student. LSTM also runs a “student consultancy” project, where students, in groups, research and reflection, whilst gathering valuable professional skills, with an external partner such as a humanitarian organisation.</w:t>
            </w:r>
          </w:p>
        </w:tc>
      </w:tr>
      <w:tr w:rsidR="00E14AEA" w:rsidRPr="00A743FB" w14:paraId="57DB7AFF" w14:textId="77777777" w:rsidTr="00E14AEA">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73FF2C1F" w14:textId="77777777" w:rsidR="00E14AEA" w:rsidRPr="00A743FB" w:rsidRDefault="00E14AEA" w:rsidP="00E14AEA">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F4C9421"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7CB1925E" w14:textId="77777777" w:rsidTr="00E14AEA">
        <w:tc>
          <w:tcPr>
            <w:tcW w:w="234" w:type="pct"/>
            <w:tcBorders>
              <w:top w:val="nil"/>
              <w:left w:val="nil"/>
              <w:bottom w:val="nil"/>
              <w:right w:val="nil"/>
            </w:tcBorders>
            <w:shd w:val="clear" w:color="auto" w:fill="auto"/>
            <w:tcMar>
              <w:top w:w="28" w:type="dxa"/>
              <w:left w:w="57" w:type="dxa"/>
              <w:bottom w:w="28" w:type="dxa"/>
              <w:right w:w="57" w:type="dxa"/>
            </w:tcMar>
          </w:tcPr>
          <w:p w14:paraId="1A0A6DA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1D1D00B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Aims of the Programme</w:t>
            </w:r>
          </w:p>
        </w:tc>
      </w:tr>
      <w:tr w:rsidR="00E14AEA" w:rsidRPr="00A743FB" w14:paraId="19960711" w14:textId="77777777" w:rsidTr="00E14AEA">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4349263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84B245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25BE88E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Entry Award</w:t>
            </w:r>
          </w:p>
        </w:tc>
      </w:tr>
      <w:tr w:rsidR="00E14AEA" w:rsidRPr="00A743FB" w14:paraId="60C70AF2" w14:textId="77777777" w:rsidTr="00E14AE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99DD2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C63A6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Produce graduates who are committed, informed, pro-active and effective professionals, capable of taking substantial and leading professional roles in humanitarian interventions and activities.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7BB1FFC"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65037E50" w14:textId="77777777" w:rsidTr="00E14AE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FBBE41"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BEA360"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To enable students to gain a deeper understanding of the history and political economy of war, disasters, climate change, and humanitarian action, with particular attention to the relief operations and the health and well-being of individuals and populations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E8E529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7109F4C6" w14:textId="77777777" w:rsidTr="00E14AE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11AEE2"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6EFC8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Give participants an opportunity either to conduct an independent in-depth field-based or desk-based research study of a specialist aspect of humanitarian interventions or to undertake and document a placement / internship with an appropriate NGO / IO.</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BDB8F01"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MSc Only</w:t>
            </w:r>
          </w:p>
        </w:tc>
      </w:tr>
      <w:tr w:rsidR="00E14AEA" w:rsidRPr="00A743FB" w14:paraId="4445DCF1" w14:textId="77777777" w:rsidTr="00E14AE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60040D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C4947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Provide an interdisciplinary forum in which participants from a variety of professional backgrounds (e.g.health, political and social sciences, engineering, agriculture, development, international humanitarian law, human rights, administration and media) can explore differences and highlight shared approaches in humanitarian relief.</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A810FB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4ED630FA" w14:textId="77777777" w:rsidTr="00E14AEA">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39D93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4E569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Facilitate high quality learning that is informed by critical analysis of current research related to the humanitarian sector</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55CA94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19296802" w14:textId="77777777" w:rsidTr="00E14AEA">
        <w:tc>
          <w:tcPr>
            <w:tcW w:w="5000" w:type="pct"/>
            <w:gridSpan w:val="4"/>
            <w:tcBorders>
              <w:top w:val="single" w:sz="4" w:space="0" w:color="A6A6A6"/>
              <w:left w:val="nil"/>
              <w:bottom w:val="nil"/>
              <w:right w:val="nil"/>
            </w:tcBorders>
            <w:shd w:val="clear" w:color="auto" w:fill="auto"/>
          </w:tcPr>
          <w:p w14:paraId="0A21C529" w14:textId="77777777" w:rsidR="00E14AEA" w:rsidRPr="00A743FB" w:rsidRDefault="00E14AEA" w:rsidP="00E14AEA">
            <w:pPr>
              <w:spacing w:after="0" w:line="240" w:lineRule="auto"/>
              <w:rPr>
                <w:rFonts w:asciiTheme="minorHAnsi" w:hAnsiTheme="minorHAnsi" w:cstheme="minorHAnsi"/>
                <w:sz w:val="4"/>
                <w:szCs w:val="4"/>
              </w:rPr>
            </w:pPr>
          </w:p>
          <w:p w14:paraId="4C955D4E" w14:textId="77777777" w:rsidR="00E14AEA" w:rsidRPr="00A743FB" w:rsidRDefault="00E14AEA" w:rsidP="00E14AEA">
            <w:pPr>
              <w:spacing w:after="0" w:line="240" w:lineRule="auto"/>
              <w:rPr>
                <w:rFonts w:asciiTheme="minorHAnsi" w:hAnsiTheme="minorHAnsi" w:cstheme="minorHAnsi"/>
                <w:sz w:val="4"/>
                <w:szCs w:val="4"/>
              </w:rPr>
            </w:pPr>
          </w:p>
        </w:tc>
      </w:tr>
    </w:tbl>
    <w:p w14:paraId="6487D311" w14:textId="77777777" w:rsidR="00E14AEA" w:rsidRPr="00A743FB" w:rsidRDefault="00E14AEA" w:rsidP="00A743FB">
      <w:pPr>
        <w:pageBreakBefore/>
        <w:tabs>
          <w:tab w:val="left" w:pos="766"/>
        </w:tabs>
        <w:spacing w:before="60" w:after="60" w:line="240" w:lineRule="auto"/>
        <w:rPr>
          <w:rFonts w:asciiTheme="minorHAnsi" w:hAnsiTheme="minorHAnsi" w:cstheme="minorHAnsi"/>
          <w:b/>
          <w:color w:val="B11636"/>
          <w:sz w:val="20"/>
        </w:rPr>
      </w:pPr>
      <w:r w:rsidRPr="00A743FB">
        <w:rPr>
          <w:rFonts w:asciiTheme="minorHAnsi" w:hAnsiTheme="minorHAnsi" w:cstheme="minorHAnsi"/>
          <w:b/>
          <w:color w:val="B11636"/>
          <w:sz w:val="20"/>
        </w:rPr>
        <w:lastRenderedPageBreak/>
        <w:t>19</w:t>
      </w:r>
      <w:r w:rsidRPr="00A743FB">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214"/>
        <w:gridCol w:w="85"/>
        <w:gridCol w:w="7240"/>
        <w:gridCol w:w="75"/>
        <w:gridCol w:w="2155"/>
        <w:gridCol w:w="4074"/>
        <w:gridCol w:w="75"/>
        <w:gridCol w:w="1250"/>
        <w:gridCol w:w="85"/>
      </w:tblGrid>
      <w:tr w:rsidR="00E14AEA" w:rsidRPr="00A743FB" w14:paraId="6F5A6294" w14:textId="77777777" w:rsidTr="00A743FB">
        <w:trPr>
          <w:gridAfter w:val="1"/>
          <w:wAfter w:w="27" w:type="pct"/>
        </w:trPr>
        <w:tc>
          <w:tcPr>
            <w:tcW w:w="239"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49B911CF"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No.</w:t>
            </w:r>
          </w:p>
        </w:tc>
        <w:tc>
          <w:tcPr>
            <w:tcW w:w="232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BED1BD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Skill/Attribute</w:t>
            </w:r>
          </w:p>
        </w:tc>
        <w:tc>
          <w:tcPr>
            <w:tcW w:w="686" w:type="pct"/>
            <w:tcBorders>
              <w:top w:val="nil"/>
              <w:left w:val="nil"/>
              <w:bottom w:val="single" w:sz="4" w:space="0" w:color="A6A6A6"/>
              <w:right w:val="nil"/>
            </w:tcBorders>
            <w:shd w:val="clear" w:color="auto" w:fill="auto"/>
          </w:tcPr>
          <w:p w14:paraId="3252320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Module(s)</w:t>
            </w:r>
          </w:p>
        </w:tc>
        <w:tc>
          <w:tcPr>
            <w:tcW w:w="1719" w:type="pct"/>
            <w:gridSpan w:val="3"/>
            <w:tcBorders>
              <w:top w:val="nil"/>
              <w:left w:val="nil"/>
              <w:bottom w:val="single" w:sz="4" w:space="0" w:color="A6A6A6"/>
              <w:right w:val="nil"/>
            </w:tcBorders>
            <w:shd w:val="clear" w:color="auto" w:fill="auto"/>
          </w:tcPr>
          <w:p w14:paraId="1655A9A8"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Mode of Assessing</w:t>
            </w:r>
          </w:p>
        </w:tc>
      </w:tr>
      <w:tr w:rsidR="00E14AEA" w:rsidRPr="00A743FB" w14:paraId="2F35184C" w14:textId="77777777" w:rsidTr="00A743FB">
        <w:trPr>
          <w:gridAfter w:val="1"/>
          <w:wAfter w:w="27"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84ABB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1</w:t>
            </w:r>
          </w:p>
        </w:tc>
        <w:tc>
          <w:tcPr>
            <w:tcW w:w="232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1BC97A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To communicate ideas, knowledge, and strategies confidently and effectively, both orally and in writing</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6B1375A0"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modules</w:t>
            </w:r>
          </w:p>
        </w:tc>
        <w:tc>
          <w:tcPr>
            <w:tcW w:w="1719" w:type="pct"/>
            <w:gridSpan w:val="3"/>
            <w:tcBorders>
              <w:top w:val="single" w:sz="4" w:space="0" w:color="A6A6A6"/>
              <w:left w:val="single" w:sz="4" w:space="0" w:color="A6A6A6"/>
              <w:bottom w:val="single" w:sz="4" w:space="0" w:color="A6A6A6"/>
              <w:right w:val="single" w:sz="4" w:space="0" w:color="A6A6A6"/>
            </w:tcBorders>
            <w:shd w:val="clear" w:color="auto" w:fill="F0F0F0"/>
          </w:tcPr>
          <w:p w14:paraId="64947AB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Written assessments and oral presentations</w:t>
            </w:r>
          </w:p>
        </w:tc>
      </w:tr>
      <w:tr w:rsidR="00E14AEA" w:rsidRPr="00A743FB" w14:paraId="14EB951F" w14:textId="77777777" w:rsidTr="00A743FB">
        <w:trPr>
          <w:gridAfter w:val="1"/>
          <w:wAfter w:w="27"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F1F69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2</w:t>
            </w:r>
          </w:p>
        </w:tc>
        <w:tc>
          <w:tcPr>
            <w:tcW w:w="232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8D2C8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To take responsibility for self-managed learning</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3DF15F8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modules</w:t>
            </w:r>
          </w:p>
        </w:tc>
        <w:tc>
          <w:tcPr>
            <w:tcW w:w="1719" w:type="pct"/>
            <w:gridSpan w:val="3"/>
            <w:tcBorders>
              <w:top w:val="single" w:sz="4" w:space="0" w:color="A6A6A6"/>
              <w:left w:val="single" w:sz="4" w:space="0" w:color="A6A6A6"/>
              <w:bottom w:val="single" w:sz="4" w:space="0" w:color="A6A6A6"/>
              <w:right w:val="single" w:sz="4" w:space="0" w:color="A6A6A6"/>
            </w:tcBorders>
            <w:shd w:val="clear" w:color="auto" w:fill="F0F0F0"/>
          </w:tcPr>
          <w:p w14:paraId="6FEA91E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Indirect contribution to all assessments</w:t>
            </w:r>
          </w:p>
        </w:tc>
      </w:tr>
      <w:tr w:rsidR="00E14AEA" w:rsidRPr="00A743FB" w14:paraId="4C531FB2" w14:textId="77777777" w:rsidTr="00A743FB">
        <w:trPr>
          <w:gridAfter w:val="1"/>
          <w:wAfter w:w="27"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C4903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3</w:t>
            </w:r>
          </w:p>
        </w:tc>
        <w:tc>
          <w:tcPr>
            <w:tcW w:w="232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DD728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To work effectively both independently and in collaboration with others</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497FC27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modules</w:t>
            </w:r>
          </w:p>
        </w:tc>
        <w:tc>
          <w:tcPr>
            <w:tcW w:w="1719" w:type="pct"/>
            <w:gridSpan w:val="3"/>
            <w:tcBorders>
              <w:top w:val="single" w:sz="4" w:space="0" w:color="A6A6A6"/>
              <w:left w:val="single" w:sz="4" w:space="0" w:color="A6A6A6"/>
              <w:bottom w:val="single" w:sz="4" w:space="0" w:color="A6A6A6"/>
              <w:right w:val="single" w:sz="4" w:space="0" w:color="A6A6A6"/>
            </w:tcBorders>
            <w:shd w:val="clear" w:color="auto" w:fill="F0F0F0"/>
          </w:tcPr>
          <w:p w14:paraId="4554411F"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Indirect contribution to all assessments</w:t>
            </w:r>
          </w:p>
        </w:tc>
      </w:tr>
      <w:tr w:rsidR="00E14AEA" w:rsidRPr="00A743FB" w14:paraId="55C89C95" w14:textId="77777777" w:rsidTr="00A743FB">
        <w:trPr>
          <w:gridAfter w:val="1"/>
          <w:wAfter w:w="27"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F3DCE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4</w:t>
            </w:r>
          </w:p>
        </w:tc>
        <w:tc>
          <w:tcPr>
            <w:tcW w:w="232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6EAA0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To apply skills in effective research project and time management to set goals, prioritise activities and meet deadlines</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417E21D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modules</w:t>
            </w:r>
          </w:p>
        </w:tc>
        <w:tc>
          <w:tcPr>
            <w:tcW w:w="1719" w:type="pct"/>
            <w:gridSpan w:val="3"/>
            <w:tcBorders>
              <w:top w:val="single" w:sz="4" w:space="0" w:color="A6A6A6"/>
              <w:left w:val="single" w:sz="4" w:space="0" w:color="A6A6A6"/>
              <w:bottom w:val="single" w:sz="4" w:space="0" w:color="A6A6A6"/>
              <w:right w:val="single" w:sz="4" w:space="0" w:color="A6A6A6"/>
            </w:tcBorders>
            <w:shd w:val="clear" w:color="auto" w:fill="F0F0F0"/>
          </w:tcPr>
          <w:p w14:paraId="1EE517A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Assessed indirectly in all modules through timely submission of assessments</w:t>
            </w:r>
          </w:p>
        </w:tc>
      </w:tr>
      <w:tr w:rsidR="00E14AEA" w:rsidRPr="00A743FB" w14:paraId="2D772FCC" w14:textId="77777777" w:rsidTr="00A743FB">
        <w:trPr>
          <w:gridAfter w:val="1"/>
          <w:wAfter w:w="27"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2BEE34"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5</w:t>
            </w:r>
          </w:p>
        </w:tc>
        <w:tc>
          <w:tcPr>
            <w:tcW w:w="232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5DEDD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To apply numerical and IT skills with confidence and accuracy</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0A7A771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702, 732, 700</w:t>
            </w:r>
          </w:p>
        </w:tc>
        <w:tc>
          <w:tcPr>
            <w:tcW w:w="1719" w:type="pct"/>
            <w:gridSpan w:val="3"/>
            <w:tcBorders>
              <w:top w:val="single" w:sz="4" w:space="0" w:color="A6A6A6"/>
              <w:left w:val="single" w:sz="4" w:space="0" w:color="A6A6A6"/>
              <w:bottom w:val="single" w:sz="4" w:space="0" w:color="A6A6A6"/>
              <w:right w:val="single" w:sz="4" w:space="0" w:color="A6A6A6"/>
            </w:tcBorders>
            <w:shd w:val="clear" w:color="auto" w:fill="F0F0F0"/>
          </w:tcPr>
          <w:p w14:paraId="1736D432"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Formative examination (702, 700); dissertation data analysis (732).</w:t>
            </w:r>
          </w:p>
        </w:tc>
      </w:tr>
      <w:tr w:rsidR="00E14AEA" w:rsidRPr="00A743FB" w14:paraId="4054F7FD" w14:textId="77777777" w:rsidTr="00A743FB">
        <w:trPr>
          <w:gridAfter w:val="1"/>
          <w:wAfter w:w="27" w:type="pct"/>
        </w:trPr>
        <w:tc>
          <w:tcPr>
            <w:tcW w:w="4973" w:type="pct"/>
            <w:gridSpan w:val="9"/>
            <w:tcBorders>
              <w:top w:val="single" w:sz="4" w:space="0" w:color="A6A6A6"/>
              <w:left w:val="nil"/>
              <w:bottom w:val="nil"/>
              <w:right w:val="nil"/>
            </w:tcBorders>
            <w:shd w:val="clear" w:color="auto" w:fill="auto"/>
          </w:tcPr>
          <w:p w14:paraId="2AEF7B2B" w14:textId="77777777" w:rsidR="00E14AEA" w:rsidRPr="00A743FB" w:rsidRDefault="00E14AEA" w:rsidP="00E14AEA">
            <w:pPr>
              <w:tabs>
                <w:tab w:val="left" w:pos="1512"/>
              </w:tabs>
              <w:rPr>
                <w:rFonts w:asciiTheme="minorHAnsi" w:hAnsiTheme="minorHAnsi" w:cstheme="minorHAnsi"/>
                <w:sz w:val="8"/>
                <w:szCs w:val="10"/>
              </w:rPr>
            </w:pPr>
          </w:p>
        </w:tc>
      </w:tr>
      <w:tr w:rsidR="00E14AEA" w:rsidRPr="00A743FB" w14:paraId="05EDF938" w14:textId="77777777" w:rsidTr="00A743FB">
        <w:trPr>
          <w:gridAfter w:val="1"/>
          <w:wAfter w:w="27" w:type="pct"/>
          <w:trHeight w:val="370"/>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16BA76CF" w14:textId="77777777" w:rsidR="00E14AEA" w:rsidRPr="00A743FB" w:rsidRDefault="00E14AEA" w:rsidP="00BC64F5">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20</w:t>
            </w:r>
          </w:p>
        </w:tc>
        <w:tc>
          <w:tcPr>
            <w:tcW w:w="4761" w:type="pct"/>
            <w:gridSpan w:val="7"/>
            <w:tcBorders>
              <w:top w:val="nil"/>
              <w:left w:val="nil"/>
              <w:bottom w:val="nil"/>
              <w:right w:val="nil"/>
            </w:tcBorders>
            <w:shd w:val="clear" w:color="auto" w:fill="auto"/>
            <w:tcMar>
              <w:top w:w="28" w:type="dxa"/>
              <w:left w:w="57" w:type="dxa"/>
              <w:bottom w:w="28" w:type="dxa"/>
              <w:right w:w="57" w:type="dxa"/>
            </w:tcMar>
          </w:tcPr>
          <w:p w14:paraId="0A6CAB2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 xml:space="preserve">Subject Based Learning Outcomes </w:t>
            </w:r>
          </w:p>
        </w:tc>
      </w:tr>
      <w:tr w:rsidR="00E14AEA" w:rsidRPr="00A743FB" w14:paraId="494098AC" w14:textId="77777777" w:rsidTr="00A743FB">
        <w:trPr>
          <w:gridAfter w:val="1"/>
          <w:wAfter w:w="27" w:type="pct"/>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157E7FDC" w14:textId="77777777" w:rsidR="00E14AEA" w:rsidRPr="00A743FB" w:rsidRDefault="00E14AEA" w:rsidP="00E14AEA">
            <w:pPr>
              <w:spacing w:after="0" w:line="240" w:lineRule="auto"/>
              <w:rPr>
                <w:rFonts w:asciiTheme="minorHAnsi" w:hAnsiTheme="minorHAnsi" w:cstheme="minorHAnsi"/>
                <w:b/>
                <w:sz w:val="20"/>
              </w:rPr>
            </w:pPr>
            <w:r w:rsidRPr="00A743FB">
              <w:rPr>
                <w:rFonts w:asciiTheme="minorHAnsi" w:hAnsiTheme="minorHAnsi" w:cstheme="minorHAnsi"/>
                <w:b/>
                <w:sz w:val="20"/>
              </w:rPr>
              <w:t>A</w:t>
            </w:r>
          </w:p>
        </w:tc>
        <w:tc>
          <w:tcPr>
            <w:tcW w:w="4761" w:type="pct"/>
            <w:gridSpan w:val="7"/>
            <w:tcBorders>
              <w:top w:val="nil"/>
              <w:left w:val="nil"/>
              <w:bottom w:val="nil"/>
              <w:right w:val="nil"/>
            </w:tcBorders>
            <w:shd w:val="clear" w:color="auto" w:fill="auto"/>
            <w:tcMar>
              <w:top w:w="28" w:type="dxa"/>
              <w:left w:w="57" w:type="dxa"/>
              <w:bottom w:w="28" w:type="dxa"/>
              <w:right w:w="57" w:type="dxa"/>
            </w:tcMar>
          </w:tcPr>
          <w:p w14:paraId="30FBDC5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b/>
                <w:sz w:val="20"/>
              </w:rPr>
              <w:t>Knowledge and Understanding.</w:t>
            </w:r>
            <w:r w:rsidRPr="00A743FB">
              <w:rPr>
                <w:rFonts w:asciiTheme="minorHAnsi" w:hAnsiTheme="minorHAnsi" w:cstheme="minorHAnsi"/>
                <w:sz w:val="20"/>
              </w:rPr>
              <w:t xml:space="preserve"> Upon successful completion of the programme, a student should have developed and be able to demonstrate:</w:t>
            </w:r>
          </w:p>
        </w:tc>
      </w:tr>
      <w:tr w:rsidR="00E14AEA" w:rsidRPr="00A743FB" w14:paraId="25AD398C" w14:textId="77777777" w:rsidTr="00A743FB">
        <w:trPr>
          <w:gridAfter w:val="1"/>
          <w:wAfter w:w="27" w:type="pct"/>
        </w:trPr>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E2DD89F" w14:textId="77777777" w:rsidR="00E14AEA" w:rsidRPr="00A743FB" w:rsidRDefault="00E14AEA" w:rsidP="00E14AEA">
            <w:pPr>
              <w:spacing w:after="0" w:line="240" w:lineRule="auto"/>
              <w:jc w:val="both"/>
              <w:rPr>
                <w:rFonts w:asciiTheme="minorHAnsi" w:hAnsiTheme="minorHAnsi" w:cstheme="minorHAnsi"/>
                <w:b/>
                <w:color w:val="B11636"/>
                <w:sz w:val="20"/>
              </w:rPr>
            </w:pPr>
            <w:r w:rsidRPr="00A743FB">
              <w:rPr>
                <w:rFonts w:asciiTheme="minorHAnsi" w:hAnsiTheme="minorHAnsi" w:cstheme="minorHAnsi"/>
                <w:b/>
                <w:color w:val="B11636"/>
                <w:sz w:val="20"/>
              </w:rPr>
              <w:t>No.</w:t>
            </w:r>
          </w:p>
        </w:tc>
        <w:tc>
          <w:tcPr>
            <w:tcW w:w="235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4FDC394E" w14:textId="77777777" w:rsidR="00E14AEA" w:rsidRPr="00A743FB" w:rsidRDefault="00E14AEA" w:rsidP="00E14AEA">
            <w:pPr>
              <w:tabs>
                <w:tab w:val="center" w:pos="2069"/>
              </w:tabs>
              <w:spacing w:after="0" w:line="240" w:lineRule="auto"/>
              <w:jc w:val="both"/>
              <w:rPr>
                <w:rFonts w:asciiTheme="minorHAnsi" w:hAnsiTheme="minorHAnsi" w:cstheme="minorHAnsi"/>
                <w:b/>
                <w:color w:val="B11636"/>
                <w:sz w:val="20"/>
              </w:rPr>
            </w:pPr>
            <w:r w:rsidRPr="00A743FB">
              <w:rPr>
                <w:rFonts w:asciiTheme="minorHAnsi" w:hAnsiTheme="minorHAnsi" w:cstheme="minorHAnsi"/>
                <w:b/>
                <w:color w:val="B11636"/>
                <w:sz w:val="20"/>
              </w:rPr>
              <w:t>Learning Outcome</w:t>
            </w:r>
          </w:p>
        </w:tc>
        <w:tc>
          <w:tcPr>
            <w:tcW w:w="686" w:type="pct"/>
            <w:tcBorders>
              <w:top w:val="nil"/>
              <w:left w:val="nil"/>
              <w:bottom w:val="single" w:sz="4" w:space="0" w:color="A6A6A6"/>
              <w:right w:val="nil"/>
            </w:tcBorders>
            <w:shd w:val="clear" w:color="auto" w:fill="auto"/>
          </w:tcPr>
          <w:p w14:paraId="4E8F549B" w14:textId="77777777" w:rsidR="00E14AEA" w:rsidRPr="00A743FB" w:rsidRDefault="00E14AEA" w:rsidP="00E14AEA">
            <w:pPr>
              <w:spacing w:after="0" w:line="240" w:lineRule="auto"/>
              <w:jc w:val="both"/>
              <w:rPr>
                <w:rFonts w:asciiTheme="minorHAnsi" w:hAnsiTheme="minorHAnsi" w:cstheme="minorHAnsi"/>
                <w:b/>
                <w:color w:val="B11636"/>
                <w:sz w:val="20"/>
              </w:rPr>
            </w:pPr>
            <w:r w:rsidRPr="00A743FB">
              <w:rPr>
                <w:rFonts w:asciiTheme="minorHAnsi" w:hAnsiTheme="minorHAnsi" w:cstheme="minorHAnsi"/>
                <w:b/>
                <w:color w:val="B11636"/>
                <w:sz w:val="20"/>
              </w:rPr>
              <w:t>Module(s)</w:t>
            </w:r>
          </w:p>
        </w:tc>
        <w:tc>
          <w:tcPr>
            <w:tcW w:w="1297" w:type="pct"/>
            <w:tcBorders>
              <w:top w:val="nil"/>
              <w:left w:val="nil"/>
              <w:bottom w:val="single" w:sz="4" w:space="0" w:color="A6A6A6"/>
              <w:right w:val="nil"/>
            </w:tcBorders>
            <w:shd w:val="clear" w:color="auto" w:fill="auto"/>
          </w:tcPr>
          <w:p w14:paraId="6BAD8E08"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Mode of Assessing</w:t>
            </w:r>
          </w:p>
        </w:tc>
        <w:tc>
          <w:tcPr>
            <w:tcW w:w="422" w:type="pct"/>
            <w:gridSpan w:val="2"/>
            <w:tcBorders>
              <w:top w:val="nil"/>
              <w:left w:val="nil"/>
              <w:bottom w:val="single" w:sz="4" w:space="0" w:color="A6A6A6"/>
              <w:right w:val="nil"/>
            </w:tcBorders>
            <w:shd w:val="clear" w:color="auto" w:fill="auto"/>
          </w:tcPr>
          <w:p w14:paraId="7C2EACEF" w14:textId="77777777" w:rsidR="00E14AEA" w:rsidRPr="00A743FB" w:rsidRDefault="00E14AEA" w:rsidP="00E14AEA">
            <w:pPr>
              <w:spacing w:after="0" w:line="240" w:lineRule="auto"/>
              <w:jc w:val="both"/>
              <w:rPr>
                <w:rFonts w:asciiTheme="minorHAnsi" w:hAnsiTheme="minorHAnsi" w:cstheme="minorHAnsi"/>
                <w:b/>
                <w:color w:val="B11636"/>
                <w:sz w:val="20"/>
              </w:rPr>
            </w:pPr>
            <w:r w:rsidRPr="00A743FB">
              <w:rPr>
                <w:rFonts w:asciiTheme="minorHAnsi" w:hAnsiTheme="minorHAnsi" w:cstheme="minorHAnsi"/>
                <w:b/>
                <w:color w:val="B11636"/>
                <w:sz w:val="20"/>
              </w:rPr>
              <w:t>Entry Award</w:t>
            </w:r>
          </w:p>
        </w:tc>
      </w:tr>
      <w:tr w:rsidR="00E14AEA" w:rsidRPr="00A743FB" w14:paraId="4CED75BB"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8578E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color w:val="222222"/>
                <w:sz w:val="20"/>
                <w:szCs w:val="20"/>
              </w:rPr>
              <w:t>A1</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7C86A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 systematic understanding and critical awareness of current issues and priorities in the field of humanitarian studies</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5C4729E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704, 712, 718 726</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311FA24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Essays, assignments, presentations</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25A1D82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573ACED1"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CCA578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color w:val="222222"/>
                <w:sz w:val="20"/>
                <w:szCs w:val="20"/>
              </w:rPr>
              <w:t>A2</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8DCD8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Ability to critically analyse the impact of humanitarian emergencies on health and well-being</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2011D5C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704, 712, 718, 726</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6743468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Essays, assignments, presentations</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1AF57FF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07145019"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61D089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color w:val="222222"/>
                <w:sz w:val="20"/>
                <w:szCs w:val="20"/>
              </w:rPr>
              <w:t>A3</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DF221C"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Knowledge of a range of relevant research methods and understanding of how the methods can be applied to address particular research questions</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652C47D0"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702, 732, 700</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6ECBE6E1"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Exam (MCQ), research proposal, essay, dissertation</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1F652A4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03E588DD"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151822F"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color w:val="222222"/>
                <w:sz w:val="20"/>
                <w:szCs w:val="20"/>
              </w:rPr>
              <w:t>A4</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EFC1A4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Ability to apply knowledge and understanding of quantitative and/or qualitative methods in the design of a research study and to analyse and interpret critically data</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488890B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702, 732, 700</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3A23EF61"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Exam (MCQ), research proposal, essay, dissertation</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0FA3399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05E7684F"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C03771"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color w:val="222222"/>
                <w:sz w:val="20"/>
                <w:szCs w:val="20"/>
              </w:rPr>
              <w:t>A5</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1BA38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Expertise in critically appraising the evidence base for current operational guidelines</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735D0B5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704, 712, 718, 726</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5389FE1F"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Essays, assignments, presentations, dissertation</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6FE6D78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53D7A3B2" w14:textId="77777777" w:rsidTr="00A743FB">
        <w:trPr>
          <w:gridAfter w:val="1"/>
          <w:wAfter w:w="27" w:type="pct"/>
        </w:trPr>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9994165" w14:textId="77777777" w:rsidR="00E14AEA" w:rsidRPr="00A743FB" w:rsidRDefault="00E14AEA" w:rsidP="00E14AEA">
            <w:pPr>
              <w:spacing w:after="0" w:line="240" w:lineRule="auto"/>
              <w:jc w:val="right"/>
              <w:rPr>
                <w:rFonts w:asciiTheme="minorHAnsi" w:hAnsiTheme="minorHAnsi" w:cstheme="minorHAnsi"/>
                <w:b/>
                <w:sz w:val="8"/>
                <w:szCs w:val="10"/>
              </w:rPr>
            </w:pPr>
          </w:p>
        </w:tc>
        <w:tc>
          <w:tcPr>
            <w:tcW w:w="4761" w:type="pct"/>
            <w:gridSpan w:val="7"/>
            <w:tcBorders>
              <w:top w:val="single" w:sz="4" w:space="0" w:color="A6A6A6"/>
              <w:left w:val="nil"/>
              <w:bottom w:val="nil"/>
              <w:right w:val="nil"/>
            </w:tcBorders>
            <w:shd w:val="clear" w:color="auto" w:fill="auto"/>
            <w:tcMar>
              <w:top w:w="28" w:type="dxa"/>
              <w:left w:w="57" w:type="dxa"/>
              <w:bottom w:w="28" w:type="dxa"/>
              <w:right w:w="57" w:type="dxa"/>
            </w:tcMar>
          </w:tcPr>
          <w:p w14:paraId="276E76FE" w14:textId="77777777" w:rsidR="00E14AEA" w:rsidRPr="00A743FB" w:rsidRDefault="00E14AEA" w:rsidP="00E14AEA">
            <w:pPr>
              <w:spacing w:after="0" w:line="240" w:lineRule="auto"/>
              <w:rPr>
                <w:rFonts w:asciiTheme="minorHAnsi" w:hAnsiTheme="minorHAnsi" w:cstheme="minorHAnsi"/>
                <w:b/>
                <w:sz w:val="8"/>
                <w:szCs w:val="10"/>
              </w:rPr>
            </w:pPr>
          </w:p>
        </w:tc>
      </w:tr>
      <w:tr w:rsidR="00E14AEA" w:rsidRPr="00A743FB" w14:paraId="16C189A0" w14:textId="77777777" w:rsidTr="00A743FB">
        <w:trPr>
          <w:gridAfter w:val="1"/>
          <w:wAfter w:w="27" w:type="pct"/>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12AFD110" w14:textId="77777777" w:rsidR="00E14AEA" w:rsidRPr="00A743FB" w:rsidRDefault="00E14AEA" w:rsidP="00A743FB">
            <w:pPr>
              <w:pageBreakBefore/>
              <w:spacing w:after="0" w:line="240" w:lineRule="auto"/>
              <w:rPr>
                <w:rFonts w:asciiTheme="minorHAnsi" w:hAnsiTheme="minorHAnsi" w:cstheme="minorHAnsi"/>
                <w:b/>
                <w:sz w:val="20"/>
              </w:rPr>
            </w:pPr>
            <w:r w:rsidRPr="00A743FB">
              <w:rPr>
                <w:rFonts w:asciiTheme="minorHAnsi" w:hAnsiTheme="minorHAnsi" w:cstheme="minorHAnsi"/>
                <w:b/>
                <w:sz w:val="20"/>
              </w:rPr>
              <w:lastRenderedPageBreak/>
              <w:t>B</w:t>
            </w:r>
          </w:p>
        </w:tc>
        <w:tc>
          <w:tcPr>
            <w:tcW w:w="4761" w:type="pct"/>
            <w:gridSpan w:val="7"/>
            <w:tcBorders>
              <w:top w:val="nil"/>
              <w:left w:val="nil"/>
              <w:bottom w:val="nil"/>
              <w:right w:val="nil"/>
            </w:tcBorders>
            <w:shd w:val="clear" w:color="auto" w:fill="auto"/>
            <w:tcMar>
              <w:top w:w="28" w:type="dxa"/>
              <w:left w:w="57" w:type="dxa"/>
              <w:bottom w:w="28" w:type="dxa"/>
              <w:right w:w="57" w:type="dxa"/>
            </w:tcMar>
          </w:tcPr>
          <w:p w14:paraId="7DF40DC7" w14:textId="77777777" w:rsidR="00E14AEA" w:rsidRPr="00A743FB" w:rsidRDefault="00E14AEA" w:rsidP="00E14AEA">
            <w:pPr>
              <w:tabs>
                <w:tab w:val="left" w:pos="12897"/>
              </w:tabs>
              <w:spacing w:after="0" w:line="240" w:lineRule="auto"/>
              <w:rPr>
                <w:rFonts w:asciiTheme="minorHAnsi" w:hAnsiTheme="minorHAnsi" w:cstheme="minorHAnsi"/>
                <w:sz w:val="20"/>
              </w:rPr>
            </w:pPr>
            <w:r w:rsidRPr="00A743FB">
              <w:rPr>
                <w:rFonts w:asciiTheme="minorHAnsi" w:hAnsiTheme="minorHAnsi" w:cstheme="minorHAnsi"/>
                <w:b/>
                <w:sz w:val="20"/>
              </w:rPr>
              <w:t>Cognitive Skills.</w:t>
            </w:r>
            <w:r w:rsidRPr="00A743FB">
              <w:rPr>
                <w:rFonts w:asciiTheme="minorHAnsi" w:hAnsiTheme="minorHAnsi" w:cstheme="minorHAnsi"/>
                <w:sz w:val="20"/>
              </w:rPr>
              <w:t xml:space="preserve"> Upon successful completion of the programme, a student should be able to:</w:t>
            </w:r>
          </w:p>
        </w:tc>
      </w:tr>
      <w:tr w:rsidR="00E14AEA" w:rsidRPr="00A743FB" w14:paraId="5ED19999" w14:textId="77777777" w:rsidTr="00A743FB">
        <w:trPr>
          <w:gridAfter w:val="1"/>
          <w:wAfter w:w="27" w:type="pct"/>
        </w:trPr>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9C97C3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No.</w:t>
            </w:r>
          </w:p>
        </w:tc>
        <w:tc>
          <w:tcPr>
            <w:tcW w:w="2356"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61AE3F10" w14:textId="77777777" w:rsidR="00E14AEA" w:rsidRPr="00A743FB" w:rsidRDefault="00E14AEA" w:rsidP="00E14AEA">
            <w:pPr>
              <w:tabs>
                <w:tab w:val="center" w:pos="2069"/>
              </w:tabs>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Learning Outcome</w:t>
            </w:r>
          </w:p>
        </w:tc>
        <w:tc>
          <w:tcPr>
            <w:tcW w:w="686" w:type="pct"/>
            <w:tcBorders>
              <w:top w:val="nil"/>
              <w:left w:val="nil"/>
              <w:bottom w:val="single" w:sz="4" w:space="0" w:color="A6A6A6"/>
              <w:right w:val="nil"/>
            </w:tcBorders>
            <w:shd w:val="clear" w:color="auto" w:fill="auto"/>
          </w:tcPr>
          <w:p w14:paraId="74B62BC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Module(s)</w:t>
            </w:r>
          </w:p>
        </w:tc>
        <w:tc>
          <w:tcPr>
            <w:tcW w:w="1297" w:type="pct"/>
            <w:tcBorders>
              <w:top w:val="nil"/>
              <w:left w:val="nil"/>
              <w:bottom w:val="single" w:sz="4" w:space="0" w:color="A6A6A6"/>
              <w:right w:val="nil"/>
            </w:tcBorders>
            <w:shd w:val="clear" w:color="auto" w:fill="auto"/>
          </w:tcPr>
          <w:p w14:paraId="0BBAE29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Mode of Assessing</w:t>
            </w:r>
          </w:p>
        </w:tc>
        <w:tc>
          <w:tcPr>
            <w:tcW w:w="422" w:type="pct"/>
            <w:gridSpan w:val="2"/>
            <w:tcBorders>
              <w:top w:val="nil"/>
              <w:left w:val="nil"/>
              <w:bottom w:val="single" w:sz="4" w:space="0" w:color="A6A6A6"/>
              <w:right w:val="nil"/>
            </w:tcBorders>
            <w:shd w:val="clear" w:color="auto" w:fill="auto"/>
          </w:tcPr>
          <w:p w14:paraId="1B9283A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Entry Award</w:t>
            </w:r>
          </w:p>
        </w:tc>
      </w:tr>
      <w:tr w:rsidR="00E14AEA" w:rsidRPr="00A743FB" w14:paraId="0FCCDA4C"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FE6D0F"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B1</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0AA903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Apply the principles and values of ethical practice with regard to the design and practice of research studies, consent and confidentiality in the collection and presentation of data, and publication</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4A6AAD6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732, 700</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798AF6B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Dissertation; Written Report; Presentation, Research proposal</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6327FAC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5AA4378C"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DF50F4"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B2</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31751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Analyse, synthesise and evaluate information from a variety of sources in a critical manner</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4E659BA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704, 712, 718, 726, 732</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2B11BE52"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Essays, assignments, presentations, dissertation</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62BF296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29C83FFF"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8F3DB9C"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B3</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3CE322"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Apply subject knowledge and understanding in a variety of contexts to analyse and reach evidence-based conclusions on complex situations, problems and opportunities</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30E28C0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704, 712, 718, 726, 732</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7E22F25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Essays, assignments, presentations, dissertation</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1DB7A882"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24D4AF69" w14:textId="77777777" w:rsidTr="00A743FB">
        <w:trPr>
          <w:gridAfter w:val="1"/>
          <w:wAfter w:w="27"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24BD90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B4</w:t>
            </w:r>
          </w:p>
        </w:tc>
        <w:tc>
          <w:tcPr>
            <w:tcW w:w="2356"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D1AEA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Demonstrate creativity, innovation and originality in the application of knowledge</w:t>
            </w:r>
          </w:p>
        </w:tc>
        <w:tc>
          <w:tcPr>
            <w:tcW w:w="686" w:type="pct"/>
            <w:tcBorders>
              <w:top w:val="single" w:sz="4" w:space="0" w:color="A6A6A6"/>
              <w:left w:val="single" w:sz="4" w:space="0" w:color="A6A6A6"/>
              <w:bottom w:val="single" w:sz="4" w:space="0" w:color="A6A6A6"/>
              <w:right w:val="single" w:sz="4" w:space="0" w:color="A6A6A6"/>
            </w:tcBorders>
            <w:shd w:val="clear" w:color="auto" w:fill="F0F0F0"/>
          </w:tcPr>
          <w:p w14:paraId="3125C64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704, 712, 718, 726, 732</w:t>
            </w:r>
          </w:p>
        </w:tc>
        <w:tc>
          <w:tcPr>
            <w:tcW w:w="1297" w:type="pct"/>
            <w:tcBorders>
              <w:top w:val="single" w:sz="4" w:space="0" w:color="A6A6A6"/>
              <w:left w:val="single" w:sz="4" w:space="0" w:color="A6A6A6"/>
              <w:bottom w:val="single" w:sz="4" w:space="0" w:color="A6A6A6"/>
              <w:right w:val="single" w:sz="4" w:space="0" w:color="A6A6A6"/>
            </w:tcBorders>
            <w:shd w:val="clear" w:color="auto" w:fill="F0F0F0"/>
          </w:tcPr>
          <w:p w14:paraId="1133CC6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Essays, assignments, presentations, dissertation</w:t>
            </w:r>
          </w:p>
        </w:tc>
        <w:tc>
          <w:tcPr>
            <w:tcW w:w="422" w:type="pct"/>
            <w:gridSpan w:val="2"/>
            <w:tcBorders>
              <w:top w:val="single" w:sz="4" w:space="0" w:color="A6A6A6"/>
              <w:left w:val="single" w:sz="4" w:space="0" w:color="A6A6A6"/>
              <w:bottom w:val="single" w:sz="4" w:space="0" w:color="A6A6A6"/>
              <w:right w:val="single" w:sz="4" w:space="0" w:color="A6A6A6"/>
            </w:tcBorders>
            <w:shd w:val="clear" w:color="auto" w:fill="F0F0F0"/>
          </w:tcPr>
          <w:p w14:paraId="0B35AA5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495022D8" w14:textId="77777777" w:rsidTr="00A743FB">
        <w:tc>
          <w:tcPr>
            <w:tcW w:w="212" w:type="pct"/>
            <w:gridSpan w:val="2"/>
            <w:tcBorders>
              <w:top w:val="nil"/>
              <w:left w:val="nil"/>
              <w:bottom w:val="nil"/>
              <w:right w:val="nil"/>
            </w:tcBorders>
            <w:shd w:val="clear" w:color="auto" w:fill="auto"/>
            <w:tcMar>
              <w:top w:w="28" w:type="dxa"/>
              <w:left w:w="57" w:type="dxa"/>
              <w:bottom w:w="28" w:type="dxa"/>
              <w:right w:w="57" w:type="dxa"/>
            </w:tcMar>
          </w:tcPr>
          <w:p w14:paraId="3392A0D7" w14:textId="77777777" w:rsidR="00E14AEA" w:rsidRPr="00A743FB" w:rsidRDefault="00E14AEA" w:rsidP="00A743FB">
            <w:pPr>
              <w:spacing w:before="120" w:after="0" w:line="240" w:lineRule="auto"/>
              <w:rPr>
                <w:rFonts w:asciiTheme="minorHAnsi" w:hAnsiTheme="minorHAnsi" w:cstheme="minorHAnsi"/>
                <w:b/>
                <w:sz w:val="20"/>
              </w:rPr>
            </w:pPr>
            <w:r w:rsidRPr="00A743FB">
              <w:rPr>
                <w:rFonts w:asciiTheme="minorHAnsi" w:hAnsiTheme="minorHAnsi" w:cstheme="minorHAnsi"/>
                <w:b/>
                <w:sz w:val="20"/>
              </w:rPr>
              <w:t>C</w:t>
            </w:r>
          </w:p>
        </w:tc>
        <w:tc>
          <w:tcPr>
            <w:tcW w:w="4788" w:type="pct"/>
            <w:gridSpan w:val="8"/>
            <w:tcBorders>
              <w:top w:val="nil"/>
              <w:left w:val="nil"/>
              <w:bottom w:val="nil"/>
              <w:right w:val="nil"/>
            </w:tcBorders>
            <w:shd w:val="clear" w:color="auto" w:fill="auto"/>
            <w:tcMar>
              <w:top w:w="28" w:type="dxa"/>
              <w:left w:w="57" w:type="dxa"/>
              <w:bottom w:w="28" w:type="dxa"/>
              <w:right w:w="57" w:type="dxa"/>
            </w:tcMar>
          </w:tcPr>
          <w:p w14:paraId="1B3131CC" w14:textId="77777777" w:rsidR="00E14AEA" w:rsidRPr="00A743FB" w:rsidRDefault="00E14AEA" w:rsidP="00A743FB">
            <w:pPr>
              <w:tabs>
                <w:tab w:val="left" w:pos="12434"/>
              </w:tabs>
              <w:spacing w:before="120" w:after="0" w:line="240" w:lineRule="auto"/>
              <w:rPr>
                <w:rFonts w:asciiTheme="minorHAnsi" w:hAnsiTheme="minorHAnsi" w:cstheme="minorHAnsi"/>
                <w:sz w:val="20"/>
              </w:rPr>
            </w:pPr>
            <w:r w:rsidRPr="00A743FB">
              <w:rPr>
                <w:rFonts w:asciiTheme="minorHAnsi" w:hAnsiTheme="minorHAnsi" w:cstheme="minorHAnsi"/>
                <w:b/>
                <w:sz w:val="20"/>
              </w:rPr>
              <w:t xml:space="preserve">Practical/Professional Skills. </w:t>
            </w:r>
            <w:r w:rsidRPr="00A743FB">
              <w:rPr>
                <w:rFonts w:asciiTheme="minorHAnsi" w:hAnsiTheme="minorHAnsi" w:cstheme="minorHAnsi"/>
                <w:sz w:val="20"/>
              </w:rPr>
              <w:t>Upon successful completion of the programme, a student should be able to:</w:t>
            </w:r>
          </w:p>
        </w:tc>
      </w:tr>
      <w:tr w:rsidR="00E14AEA" w:rsidRPr="00A743FB" w14:paraId="68439A7C" w14:textId="77777777" w:rsidTr="00A743FB">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2559A1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No.</w:t>
            </w:r>
          </w:p>
        </w:tc>
        <w:tc>
          <w:tcPr>
            <w:tcW w:w="233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905A4EC" w14:textId="77777777" w:rsidR="00E14AEA" w:rsidRPr="00A743FB" w:rsidRDefault="00E14AEA" w:rsidP="00E14AEA">
            <w:pPr>
              <w:tabs>
                <w:tab w:val="center" w:pos="2069"/>
              </w:tabs>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Learning Outcome</w:t>
            </w:r>
          </w:p>
        </w:tc>
        <w:tc>
          <w:tcPr>
            <w:tcW w:w="710" w:type="pct"/>
            <w:gridSpan w:val="2"/>
            <w:tcBorders>
              <w:top w:val="nil"/>
              <w:left w:val="nil"/>
              <w:bottom w:val="single" w:sz="4" w:space="0" w:color="A6A6A6"/>
              <w:right w:val="nil"/>
            </w:tcBorders>
            <w:shd w:val="clear" w:color="auto" w:fill="auto"/>
          </w:tcPr>
          <w:p w14:paraId="7894C487"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Module(s)</w:t>
            </w:r>
          </w:p>
        </w:tc>
        <w:tc>
          <w:tcPr>
            <w:tcW w:w="1321" w:type="pct"/>
            <w:gridSpan w:val="2"/>
            <w:tcBorders>
              <w:top w:val="nil"/>
              <w:left w:val="nil"/>
              <w:bottom w:val="single" w:sz="4" w:space="0" w:color="A6A6A6"/>
              <w:right w:val="nil"/>
            </w:tcBorders>
            <w:shd w:val="clear" w:color="auto" w:fill="auto"/>
          </w:tcPr>
          <w:p w14:paraId="7E44643A"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Mode of Assessing</w:t>
            </w:r>
          </w:p>
        </w:tc>
        <w:tc>
          <w:tcPr>
            <w:tcW w:w="425" w:type="pct"/>
            <w:gridSpan w:val="2"/>
            <w:tcBorders>
              <w:top w:val="nil"/>
              <w:left w:val="nil"/>
              <w:bottom w:val="single" w:sz="4" w:space="0" w:color="A6A6A6"/>
              <w:right w:val="nil"/>
            </w:tcBorders>
            <w:shd w:val="clear" w:color="auto" w:fill="auto"/>
          </w:tcPr>
          <w:p w14:paraId="20C6089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Entry Award</w:t>
            </w:r>
          </w:p>
        </w:tc>
      </w:tr>
      <w:tr w:rsidR="00E14AEA" w:rsidRPr="00A743FB" w14:paraId="6095AF11" w14:textId="77777777" w:rsidTr="00A743F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8A71E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C1</w:t>
            </w:r>
          </w:p>
        </w:tc>
        <w:tc>
          <w:tcPr>
            <w:tcW w:w="233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4038C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Comprehend and integrate the working environment of relief operations by knowledge of working practices, best-practices and priorities.</w:t>
            </w:r>
          </w:p>
        </w:tc>
        <w:tc>
          <w:tcPr>
            <w:tcW w:w="710" w:type="pct"/>
            <w:gridSpan w:val="2"/>
            <w:tcBorders>
              <w:top w:val="single" w:sz="4" w:space="0" w:color="A6A6A6"/>
              <w:left w:val="single" w:sz="4" w:space="0" w:color="A6A6A6"/>
              <w:bottom w:val="single" w:sz="4" w:space="0" w:color="A6A6A6"/>
              <w:right w:val="single" w:sz="4" w:space="0" w:color="A6A6A6"/>
            </w:tcBorders>
            <w:shd w:val="clear" w:color="auto" w:fill="F0F0F0"/>
          </w:tcPr>
          <w:p w14:paraId="10CF1B4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700, 718</w:t>
            </w:r>
          </w:p>
        </w:tc>
        <w:tc>
          <w:tcPr>
            <w:tcW w:w="13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7456960F"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Essay, presentations, written report, research proposal</w:t>
            </w:r>
          </w:p>
        </w:tc>
        <w:tc>
          <w:tcPr>
            <w:tcW w:w="4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8C7B5C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6514D87C" w14:textId="77777777" w:rsidTr="00A743F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6A1137"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C2</w:t>
            </w:r>
          </w:p>
        </w:tc>
        <w:tc>
          <w:tcPr>
            <w:tcW w:w="233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23565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Formulate a research question, (or equivalent, e.g. project objective leading to recommendations), devise an appropriate research strategy and take a systematic approach to project planning and management</w:t>
            </w:r>
          </w:p>
        </w:tc>
        <w:tc>
          <w:tcPr>
            <w:tcW w:w="710" w:type="pct"/>
            <w:gridSpan w:val="2"/>
            <w:tcBorders>
              <w:top w:val="single" w:sz="4" w:space="0" w:color="A6A6A6"/>
              <w:left w:val="single" w:sz="4" w:space="0" w:color="A6A6A6"/>
              <w:bottom w:val="single" w:sz="4" w:space="0" w:color="A6A6A6"/>
              <w:right w:val="single" w:sz="4" w:space="0" w:color="A6A6A6"/>
            </w:tcBorders>
            <w:shd w:val="clear" w:color="auto" w:fill="F0F0F0"/>
          </w:tcPr>
          <w:p w14:paraId="57B49FB3"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700, 702, 732</w:t>
            </w:r>
          </w:p>
        </w:tc>
        <w:tc>
          <w:tcPr>
            <w:tcW w:w="13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475F6A2C"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Written report, presentation, research proposal, Exam (MCQ), essay, dissertation, placement / consultancy project report</w:t>
            </w:r>
          </w:p>
        </w:tc>
        <w:tc>
          <w:tcPr>
            <w:tcW w:w="4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278F32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655F4659" w14:textId="77777777" w:rsidTr="00A743F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C20B8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C3</w:t>
            </w:r>
          </w:p>
        </w:tc>
        <w:tc>
          <w:tcPr>
            <w:tcW w:w="233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4104E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Effectively manage, analyse and report data (collected in the field, in a desk-based study or literature review)</w:t>
            </w:r>
          </w:p>
        </w:tc>
        <w:tc>
          <w:tcPr>
            <w:tcW w:w="710" w:type="pct"/>
            <w:gridSpan w:val="2"/>
            <w:tcBorders>
              <w:top w:val="single" w:sz="4" w:space="0" w:color="A6A6A6"/>
              <w:left w:val="single" w:sz="4" w:space="0" w:color="A6A6A6"/>
              <w:bottom w:val="single" w:sz="4" w:space="0" w:color="A6A6A6"/>
              <w:right w:val="single" w:sz="4" w:space="0" w:color="A6A6A6"/>
            </w:tcBorders>
            <w:shd w:val="clear" w:color="auto" w:fill="F0F0F0"/>
          </w:tcPr>
          <w:p w14:paraId="6F65B0B6"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700, 702, 732</w:t>
            </w:r>
          </w:p>
        </w:tc>
        <w:tc>
          <w:tcPr>
            <w:tcW w:w="13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2B39290F"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Written report, presentation, research proposal, Exam (MQC), essay, dissertation</w:t>
            </w:r>
          </w:p>
        </w:tc>
        <w:tc>
          <w:tcPr>
            <w:tcW w:w="4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4AE8F080"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7141959F" w14:textId="77777777" w:rsidTr="00A743FB">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31ABB1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C4</w:t>
            </w:r>
          </w:p>
        </w:tc>
        <w:tc>
          <w:tcPr>
            <w:tcW w:w="233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885DBE"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Undertake research investigations in a responsible, safe and ethical manner and accurately record the data collected</w:t>
            </w:r>
          </w:p>
        </w:tc>
        <w:tc>
          <w:tcPr>
            <w:tcW w:w="710" w:type="pct"/>
            <w:gridSpan w:val="2"/>
            <w:tcBorders>
              <w:top w:val="single" w:sz="4" w:space="0" w:color="A6A6A6"/>
              <w:left w:val="single" w:sz="4" w:space="0" w:color="A6A6A6"/>
              <w:bottom w:val="single" w:sz="4" w:space="0" w:color="A6A6A6"/>
              <w:right w:val="single" w:sz="4" w:space="0" w:color="A6A6A6"/>
            </w:tcBorders>
            <w:shd w:val="clear" w:color="auto" w:fill="F0F0F0"/>
          </w:tcPr>
          <w:p w14:paraId="2180E33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Trop 732, 700</w:t>
            </w:r>
          </w:p>
        </w:tc>
        <w:tc>
          <w:tcPr>
            <w:tcW w:w="13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6899A0B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Written report, presentation, research proposal, Dissertation</w:t>
            </w:r>
          </w:p>
        </w:tc>
        <w:tc>
          <w:tcPr>
            <w:tcW w:w="4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68B7E10D"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Awards</w:t>
            </w:r>
          </w:p>
        </w:tc>
      </w:tr>
      <w:tr w:rsidR="00E14AEA" w:rsidRPr="00A743FB" w14:paraId="749EBC00" w14:textId="77777777" w:rsidTr="00A743FB">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7C15F629" w14:textId="77777777" w:rsidR="00E14AEA" w:rsidRPr="00A743FB" w:rsidRDefault="00E14AEA" w:rsidP="00E14AEA">
            <w:pPr>
              <w:spacing w:after="0" w:line="240" w:lineRule="auto"/>
              <w:jc w:val="right"/>
              <w:rPr>
                <w:rFonts w:asciiTheme="minorHAnsi" w:hAnsiTheme="minorHAnsi" w:cstheme="minorHAnsi"/>
                <w:b/>
                <w:sz w:val="8"/>
                <w:szCs w:val="10"/>
              </w:rPr>
            </w:pPr>
          </w:p>
        </w:tc>
        <w:tc>
          <w:tcPr>
            <w:tcW w:w="4788" w:type="pct"/>
            <w:gridSpan w:val="8"/>
            <w:tcBorders>
              <w:top w:val="single" w:sz="4" w:space="0" w:color="A6A6A6"/>
              <w:left w:val="nil"/>
              <w:bottom w:val="nil"/>
              <w:right w:val="nil"/>
            </w:tcBorders>
            <w:shd w:val="clear" w:color="auto" w:fill="auto"/>
            <w:tcMar>
              <w:top w:w="28" w:type="dxa"/>
              <w:left w:w="57" w:type="dxa"/>
              <w:bottom w:w="28" w:type="dxa"/>
              <w:right w:w="57" w:type="dxa"/>
            </w:tcMar>
          </w:tcPr>
          <w:p w14:paraId="71917768" w14:textId="77777777" w:rsidR="00E14AEA" w:rsidRPr="00A743FB" w:rsidRDefault="00E14AEA" w:rsidP="00E14AEA">
            <w:pPr>
              <w:spacing w:after="0" w:line="240" w:lineRule="auto"/>
              <w:rPr>
                <w:rFonts w:asciiTheme="minorHAnsi" w:hAnsiTheme="minorHAnsi" w:cstheme="minorHAnsi"/>
                <w:b/>
                <w:sz w:val="8"/>
                <w:szCs w:val="10"/>
              </w:rPr>
            </w:pPr>
          </w:p>
        </w:tc>
      </w:tr>
      <w:tr w:rsidR="00E14AEA" w:rsidRPr="00A743FB" w14:paraId="1311C183" w14:textId="77777777" w:rsidTr="00A743FB">
        <w:tc>
          <w:tcPr>
            <w:tcW w:w="144" w:type="pct"/>
            <w:tcBorders>
              <w:top w:val="nil"/>
              <w:left w:val="nil"/>
              <w:bottom w:val="single" w:sz="4" w:space="0" w:color="A6A6A6"/>
              <w:right w:val="nil"/>
            </w:tcBorders>
            <w:shd w:val="clear" w:color="auto" w:fill="auto"/>
            <w:tcMar>
              <w:top w:w="28" w:type="dxa"/>
              <w:left w:w="57" w:type="dxa"/>
              <w:bottom w:w="28" w:type="dxa"/>
              <w:right w:w="57" w:type="dxa"/>
            </w:tcMar>
          </w:tcPr>
          <w:p w14:paraId="089F4982" w14:textId="77777777" w:rsidR="00E14AEA" w:rsidRPr="00A743FB" w:rsidRDefault="00E14AEA" w:rsidP="00E14AEA">
            <w:pPr>
              <w:spacing w:after="0" w:line="240" w:lineRule="auto"/>
              <w:jc w:val="both"/>
              <w:rPr>
                <w:rFonts w:asciiTheme="minorHAnsi" w:hAnsiTheme="minorHAnsi" w:cstheme="minorHAnsi"/>
                <w:b/>
                <w:color w:val="B11636"/>
                <w:sz w:val="20"/>
              </w:rPr>
            </w:pPr>
            <w:r w:rsidRPr="00A743FB">
              <w:rPr>
                <w:rFonts w:asciiTheme="minorHAnsi" w:hAnsiTheme="minorHAnsi" w:cstheme="minorHAnsi"/>
                <w:b/>
                <w:color w:val="B11636"/>
                <w:sz w:val="20"/>
              </w:rPr>
              <w:t>21</w:t>
            </w:r>
          </w:p>
        </w:tc>
        <w:tc>
          <w:tcPr>
            <w:tcW w:w="4856" w:type="pct"/>
            <w:gridSpan w:val="9"/>
            <w:tcBorders>
              <w:top w:val="nil"/>
              <w:left w:val="nil"/>
              <w:bottom w:val="single" w:sz="4" w:space="0" w:color="A6A6A6"/>
              <w:right w:val="nil"/>
            </w:tcBorders>
            <w:shd w:val="clear" w:color="auto" w:fill="auto"/>
            <w:tcMar>
              <w:top w:w="28" w:type="dxa"/>
              <w:left w:w="57" w:type="dxa"/>
              <w:bottom w:w="28" w:type="dxa"/>
              <w:right w:w="57" w:type="dxa"/>
            </w:tcMar>
          </w:tcPr>
          <w:p w14:paraId="61D3BD4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Career Opportunities</w:t>
            </w:r>
          </w:p>
        </w:tc>
      </w:tr>
      <w:tr w:rsidR="00E14AEA" w:rsidRPr="00A743FB" w14:paraId="71CAF6AB" w14:textId="77777777" w:rsidTr="00A743FB">
        <w:tc>
          <w:tcPr>
            <w:tcW w:w="5000" w:type="pct"/>
            <w:gridSpan w:val="10"/>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397B35" w14:textId="77777777" w:rsidR="00E14AEA" w:rsidRPr="00A743FB" w:rsidRDefault="00E14AEA" w:rsidP="00E14AEA">
            <w:pPr>
              <w:spacing w:before="120" w:after="120" w:line="240" w:lineRule="auto"/>
              <w:rPr>
                <w:rFonts w:asciiTheme="minorHAnsi" w:hAnsiTheme="minorHAnsi" w:cstheme="minorHAnsi"/>
                <w:sz w:val="20"/>
              </w:rPr>
            </w:pPr>
            <w:r w:rsidRPr="00A743FB">
              <w:rPr>
                <w:rFonts w:asciiTheme="minorHAnsi" w:hAnsiTheme="minorHAnsi" w:cstheme="minorHAnsi"/>
                <w:sz w:val="20"/>
              </w:rPr>
              <w:t xml:space="preserve">The MSc Humanitarian Studies leads to a variety of careers and professional paths, within and beyond the humanitarian world. The expert skills, specialist knowledge and in-depth understanding gained in the programme prepare graduates to work at a senior level for global organisations working to help prevent and respond to humanitarian crises.  </w:t>
            </w:r>
          </w:p>
          <w:p w14:paraId="2C631FE2" w14:textId="77777777" w:rsidR="00E14AEA" w:rsidRPr="00A743FB" w:rsidRDefault="00E14AEA" w:rsidP="00E14AEA">
            <w:pPr>
              <w:spacing w:before="120" w:after="120" w:line="240" w:lineRule="auto"/>
              <w:rPr>
                <w:rFonts w:asciiTheme="minorHAnsi" w:hAnsiTheme="minorHAnsi" w:cstheme="minorHAnsi"/>
                <w:sz w:val="20"/>
              </w:rPr>
            </w:pPr>
            <w:r w:rsidRPr="00A743FB">
              <w:rPr>
                <w:rFonts w:asciiTheme="minorHAnsi" w:hAnsiTheme="minorHAnsi" w:cstheme="minorHAnsi"/>
                <w:sz w:val="20"/>
              </w:rPr>
              <w:t>LSTM alumni students have gone on to management positions in international NGOs or UN agencies, managing activities in disaster and conflict areas. Others are working in the UK or beyond, with communities such as migrants, refugees, and asylum seekers. Our alumni are found in advocacy, fund-raising, media relations or technical expert roles. Many alumni have gone to work in management and leadership roles in the private sector, as well as government agencies such as the NHS, or as healthcare providers. Finally, some have continued their studies do to research on humanitarian and health related topics.</w:t>
            </w:r>
          </w:p>
        </w:tc>
      </w:tr>
    </w:tbl>
    <w:p w14:paraId="1265E899" w14:textId="77777777" w:rsidR="00E14AEA" w:rsidRPr="00A743FB" w:rsidRDefault="00E14AEA">
      <w:pPr>
        <w:rPr>
          <w:rFonts w:asciiTheme="minorHAnsi" w:hAnsiTheme="minorHAnsi" w:cstheme="minorHAnsi"/>
          <w:sz w:val="20"/>
        </w:rPr>
        <w:sectPr w:rsidR="00E14AEA" w:rsidRPr="00A743FB" w:rsidSect="00E14AEA">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E14AEA" w:rsidRPr="00A743FB" w14:paraId="15189A50" w14:textId="77777777" w:rsidTr="00E14AEA">
        <w:tc>
          <w:tcPr>
            <w:tcW w:w="10773" w:type="dxa"/>
            <w:gridSpan w:val="3"/>
            <w:tcBorders>
              <w:top w:val="nil"/>
              <w:left w:val="nil"/>
              <w:bottom w:val="nil"/>
              <w:right w:val="nil"/>
            </w:tcBorders>
            <w:shd w:val="clear" w:color="auto" w:fill="auto"/>
            <w:tcMar>
              <w:top w:w="28" w:type="dxa"/>
              <w:left w:w="57" w:type="dxa"/>
              <w:bottom w:w="28" w:type="dxa"/>
              <w:right w:w="57" w:type="dxa"/>
            </w:tcMar>
          </w:tcPr>
          <w:p w14:paraId="6A98ED67" w14:textId="77777777" w:rsidR="00E14AEA" w:rsidRPr="00A743FB" w:rsidRDefault="00E14AEA" w:rsidP="00A743FB">
            <w:pPr>
              <w:pStyle w:val="Heading1"/>
              <w:spacing w:before="0"/>
              <w:rPr>
                <w:rFonts w:asciiTheme="minorHAnsi" w:hAnsiTheme="minorHAnsi" w:cstheme="minorHAnsi"/>
                <w:b/>
                <w:bCs/>
                <w:color w:val="auto"/>
                <w:sz w:val="22"/>
                <w:szCs w:val="22"/>
              </w:rPr>
            </w:pPr>
            <w:r w:rsidRPr="00A743FB">
              <w:rPr>
                <w:rFonts w:asciiTheme="minorHAnsi" w:hAnsiTheme="minorHAnsi" w:cstheme="minorHAnsi"/>
                <w:b/>
                <w:bCs/>
                <w:color w:val="auto"/>
                <w:sz w:val="22"/>
                <w:szCs w:val="22"/>
              </w:rPr>
              <w:lastRenderedPageBreak/>
              <w:t>Part C: Entrance Requirements</w:t>
            </w:r>
          </w:p>
          <w:p w14:paraId="07D86EA0" w14:textId="77777777" w:rsidR="00E14AEA" w:rsidRPr="00A743FB" w:rsidRDefault="00E14AEA" w:rsidP="00E14AEA">
            <w:pPr>
              <w:spacing w:after="0" w:line="240" w:lineRule="auto"/>
              <w:rPr>
                <w:rFonts w:asciiTheme="minorHAnsi" w:hAnsiTheme="minorHAnsi" w:cstheme="minorHAnsi"/>
                <w:b/>
                <w:szCs w:val="24"/>
              </w:rPr>
            </w:pPr>
          </w:p>
        </w:tc>
      </w:tr>
      <w:tr w:rsidR="00E14AEA" w:rsidRPr="00A743FB" w14:paraId="26BA8412"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6BE4ACA7"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22</w:t>
            </w:r>
          </w:p>
          <w:p w14:paraId="3EC06859" w14:textId="77777777" w:rsidR="00E14AEA" w:rsidRPr="00A743FB" w:rsidRDefault="00E14AEA" w:rsidP="00E14AEA">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766FE48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D9F638A"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 xml:space="preserve">Open to graduates with at least a </w:t>
            </w:r>
            <w:r w:rsidR="00BC64F5" w:rsidRPr="00A743FB">
              <w:rPr>
                <w:rFonts w:asciiTheme="minorHAnsi" w:hAnsiTheme="minorHAnsi" w:cstheme="minorHAnsi"/>
                <w:sz w:val="20"/>
              </w:rPr>
              <w:t>Second-Class Honours</w:t>
            </w:r>
            <w:r w:rsidRPr="00A743FB">
              <w:rPr>
                <w:rFonts w:asciiTheme="minorHAnsi" w:hAnsiTheme="minorHAnsi" w:cstheme="minorHAnsi"/>
                <w:sz w:val="20"/>
              </w:rPr>
              <w:t xml:space="preserve"> Bachelor's degree or overseas equivalent, although each application is judged on its own merits and exceptions to this entry requirement may be made.  We will consider graduates from all disciplines as the programme is interdisciplinary.  Evidence of engagement with the humanitarian or voluntary sector is desirable, but not essential.  Medical students who have completed at least three years of study and wish to intercalate are also accepted onto the programme.</w:t>
            </w:r>
          </w:p>
        </w:tc>
      </w:tr>
      <w:tr w:rsidR="00E14AEA" w:rsidRPr="00A743FB" w14:paraId="3E055C13"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5C695F55"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17B33F1"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7E848C3F"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6C06D137"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6EAA233C"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1016A8F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05BC7A4"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E14AEA" w:rsidRPr="00A743FB" w14:paraId="5120CC15"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5C9527BC"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12241C5"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7A4200AC"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1A95F6FA"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7242165F"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C61250F"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65D795AD"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All programmes of study will permit entry with credit attributed to previous certificated study up to a total of one third of the credits required to be awarded a MSc Degree, Postgraduate Diploma, Postgraduate Certificate or Postgraduate Award.</w:t>
            </w:r>
          </w:p>
        </w:tc>
      </w:tr>
      <w:tr w:rsidR="00E14AEA" w:rsidRPr="00A743FB" w14:paraId="3B19E4A9"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0630823B"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0E00C7C3"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EFC2B67"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6807F8BD"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6B6603D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43AEC7F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23394B3C"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Non-graduates with considerable satisfactory work experience and evidence of appropriate in-service training will also be considered. Field experience is desirable but not essential.</w:t>
            </w:r>
          </w:p>
        </w:tc>
      </w:tr>
      <w:tr w:rsidR="00E14AEA" w:rsidRPr="00A743FB" w14:paraId="693AB28A"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14DE507E"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FC29F7B" w14:textId="77777777" w:rsidR="00E14AEA" w:rsidRPr="00A743FB" w:rsidRDefault="00E14AEA" w:rsidP="00E14AEA">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586D03E1" w14:textId="77777777" w:rsidR="00E14AEA" w:rsidRPr="00A743FB" w:rsidRDefault="00E14AEA" w:rsidP="00E14AEA">
            <w:pPr>
              <w:spacing w:after="0" w:line="240" w:lineRule="auto"/>
              <w:rPr>
                <w:rFonts w:asciiTheme="minorHAnsi" w:hAnsiTheme="minorHAnsi" w:cstheme="minorHAnsi"/>
                <w:sz w:val="8"/>
                <w:szCs w:val="10"/>
              </w:rPr>
            </w:pPr>
          </w:p>
        </w:tc>
      </w:tr>
      <w:tr w:rsidR="00E14AEA" w:rsidRPr="00A743FB" w14:paraId="511B5F9A"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0BE0563E"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3859308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0A7D175"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None</w:t>
            </w:r>
          </w:p>
        </w:tc>
      </w:tr>
    </w:tbl>
    <w:p w14:paraId="222F7894" w14:textId="77777777" w:rsidR="00E14AEA" w:rsidRPr="00A743FB" w:rsidRDefault="00E14AEA">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E14AEA" w:rsidRPr="00A743FB" w14:paraId="49E30C9D" w14:textId="77777777" w:rsidTr="00E14AEA">
        <w:tc>
          <w:tcPr>
            <w:tcW w:w="10773" w:type="dxa"/>
            <w:gridSpan w:val="2"/>
            <w:tcBorders>
              <w:top w:val="nil"/>
              <w:left w:val="nil"/>
              <w:bottom w:val="nil"/>
              <w:right w:val="nil"/>
            </w:tcBorders>
            <w:shd w:val="clear" w:color="auto" w:fill="auto"/>
            <w:tcMar>
              <w:top w:w="28" w:type="dxa"/>
              <w:left w:w="57" w:type="dxa"/>
              <w:bottom w:w="28" w:type="dxa"/>
              <w:right w:w="57" w:type="dxa"/>
            </w:tcMar>
          </w:tcPr>
          <w:p w14:paraId="1231933F" w14:textId="77777777" w:rsidR="00E14AEA" w:rsidRPr="00A743FB" w:rsidRDefault="00E14AEA" w:rsidP="00A743FB">
            <w:pPr>
              <w:pStyle w:val="Heading1"/>
              <w:spacing w:before="0"/>
              <w:rPr>
                <w:rFonts w:asciiTheme="minorHAnsi" w:hAnsiTheme="minorHAnsi" w:cstheme="minorHAnsi"/>
                <w:b/>
                <w:bCs/>
                <w:color w:val="auto"/>
                <w:sz w:val="22"/>
                <w:szCs w:val="22"/>
              </w:rPr>
            </w:pPr>
            <w:r w:rsidRPr="00A743FB">
              <w:rPr>
                <w:rFonts w:asciiTheme="minorHAnsi" w:hAnsiTheme="minorHAnsi" w:cstheme="minorHAnsi"/>
                <w:b/>
                <w:bCs/>
                <w:color w:val="auto"/>
                <w:sz w:val="22"/>
                <w:szCs w:val="22"/>
              </w:rPr>
              <w:t>Part D: Programme Structure</w:t>
            </w:r>
          </w:p>
          <w:p w14:paraId="12EA8453" w14:textId="77777777" w:rsidR="00E14AEA" w:rsidRPr="00A743FB" w:rsidRDefault="00E14AEA" w:rsidP="00E14AEA">
            <w:pPr>
              <w:spacing w:after="0" w:line="240" w:lineRule="auto"/>
              <w:rPr>
                <w:rFonts w:asciiTheme="minorHAnsi" w:hAnsiTheme="minorHAnsi" w:cstheme="minorHAnsi"/>
                <w:b/>
                <w:szCs w:val="24"/>
              </w:rPr>
            </w:pPr>
          </w:p>
        </w:tc>
      </w:tr>
      <w:tr w:rsidR="00E14AEA" w:rsidRPr="00A743FB" w14:paraId="52F36BF0" w14:textId="77777777" w:rsidTr="00E14AEA">
        <w:tc>
          <w:tcPr>
            <w:tcW w:w="482" w:type="dxa"/>
            <w:tcBorders>
              <w:top w:val="nil"/>
              <w:left w:val="nil"/>
              <w:bottom w:val="nil"/>
              <w:right w:val="nil"/>
            </w:tcBorders>
            <w:shd w:val="clear" w:color="auto" w:fill="auto"/>
            <w:tcMar>
              <w:top w:w="28" w:type="dxa"/>
              <w:left w:w="57" w:type="dxa"/>
              <w:bottom w:w="28" w:type="dxa"/>
              <w:right w:w="57" w:type="dxa"/>
            </w:tcMar>
          </w:tcPr>
          <w:p w14:paraId="2667C02C"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7544295B"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b/>
                <w:color w:val="B11636"/>
                <w:sz w:val="20"/>
              </w:rPr>
              <w:t>Overview</w:t>
            </w:r>
          </w:p>
        </w:tc>
      </w:tr>
      <w:tr w:rsidR="00E14AEA" w:rsidRPr="00A743FB" w14:paraId="00A7D120" w14:textId="77777777" w:rsidTr="00E14AEA">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F80B4F8"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LSTM programmes are taught within a dynamic environment by staff working at the cutting-edge of research in humanitarianism, tropical medicine and global health. They are designed to enable the professional development of the student, to be relevant to students from both the UK and overseas and to promote approaches to study that will enable students to continue their learning into the future.</w:t>
            </w:r>
          </w:p>
          <w:p w14:paraId="67AB85AD"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The programme comprises an introductory induction week, taught modules totalling 120 credits and a 60 credit dissertation. A 20-credit module (10 ECTS credits) represents 200 hours of student learning activity including assessment and self-directed study. Many students carry out a fieldwork-based dissertation project overseas or in the UK, but students can opt to conduct a laboratory project if they are suitably qualified, or literature-based project that does not involve fieldwork. All types of projects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many of whom are from overseas. To allow students to access LSTM programmes in an economical and time-efficient manner, there are only 2 weeks holiday scheduled over Christmas. The remaining weeks of holiday are deferred to the end of the academic year.</w:t>
            </w:r>
          </w:p>
          <w:p w14:paraId="3A343A28"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The modules available to students following t</w:t>
            </w:r>
            <w:r w:rsidRPr="00A743FB">
              <w:rPr>
                <w:rFonts w:asciiTheme="minorHAnsi" w:eastAsia="Tahoma" w:hAnsiTheme="minorHAnsi" w:cstheme="minorHAnsi"/>
                <w:sz w:val="20"/>
                <w:lang w:eastAsia="en-GB"/>
              </w:rPr>
              <w:t>h</w:t>
            </w:r>
            <w:r w:rsidRPr="00A743FB">
              <w:rPr>
                <w:rFonts w:asciiTheme="minorHAnsi" w:eastAsia="Arial" w:hAnsiTheme="minorHAnsi" w:cstheme="minorHAnsi"/>
                <w:sz w:val="20"/>
                <w:szCs w:val="20"/>
                <w:lang w:eastAsia="en-GB"/>
              </w:rPr>
              <w:t>e programme are shown in Section 27b. Required modules are necessary to achieve the programme learning outcomes and must be taken by all students following the programme. Currently, only the final block of the 2nd term provides optional modules. Depending on their background or interests, students may opt to replace a recommended optional module with one offered as part of another LSTM MSc programme, subject to the agreement of the Director of Studies and any restrictions on class size.</w:t>
            </w:r>
          </w:p>
        </w:tc>
      </w:tr>
    </w:tbl>
    <w:p w14:paraId="410E5BC4" w14:textId="77777777" w:rsidR="00E14AEA" w:rsidRPr="00A743FB" w:rsidRDefault="00E14AEA">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E14AEA" w:rsidRPr="00A743FB" w14:paraId="6413281E" w14:textId="77777777" w:rsidTr="00E14AE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EE34F4F" w14:textId="77777777" w:rsidR="00E14AEA" w:rsidRPr="00A743FB" w:rsidRDefault="00E14AEA" w:rsidP="00E14AEA">
            <w:pPr>
              <w:pageBreakBefore/>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1667E96"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Timetable</w:t>
            </w:r>
          </w:p>
        </w:tc>
      </w:tr>
      <w:tr w:rsidR="00E14AEA" w:rsidRPr="00A743FB" w14:paraId="343FCCFD"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F6E8C1" w14:textId="77777777" w:rsidR="00E14AEA" w:rsidRPr="00A743FB" w:rsidRDefault="00E14AEA" w:rsidP="00E14AEA">
            <w:pPr>
              <w:spacing w:after="0" w:line="240" w:lineRule="auto"/>
              <w:rPr>
                <w:rFonts w:asciiTheme="minorHAnsi" w:hAnsiTheme="minorHAnsi" w:cstheme="minorHAnsi"/>
                <w:sz w:val="20"/>
              </w:rPr>
            </w:pPr>
          </w:p>
          <w:p w14:paraId="144C167F" w14:textId="40EE7469" w:rsidR="00E14AEA" w:rsidRPr="00A743FB" w:rsidRDefault="00A743FB" w:rsidP="00E14AEA">
            <w:pPr>
              <w:spacing w:after="0" w:line="240" w:lineRule="auto"/>
              <w:jc w:val="center"/>
              <w:rPr>
                <w:rFonts w:asciiTheme="minorHAnsi" w:hAnsiTheme="minorHAnsi" w:cstheme="minorHAnsi"/>
                <w:sz w:val="20"/>
                <w:szCs w:val="20"/>
                <w:lang w:eastAsia="en-GB"/>
              </w:rPr>
            </w:pPr>
            <w:r w:rsidRPr="00A743FB">
              <w:rPr>
                <w:rFonts w:asciiTheme="minorHAnsi" w:hAnsiTheme="minorHAnsi" w:cstheme="minorHAnsi"/>
                <w:noProof/>
              </w:rPr>
              <w:drawing>
                <wp:inline distT="0" distB="0" distL="0" distR="0" wp14:anchorId="39C1B292" wp14:editId="37A9529D">
                  <wp:extent cx="4845050" cy="6878320"/>
                  <wp:effectExtent l="0" t="0" r="0" b="0"/>
                  <wp:docPr id="294912567" name="Picture 1"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912567" name="Picture 1" descr="Module Framework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5050" cy="6878320"/>
                          </a:xfrm>
                          <a:prstGeom prst="rect">
                            <a:avLst/>
                          </a:prstGeom>
                          <a:noFill/>
                          <a:ln>
                            <a:noFill/>
                          </a:ln>
                        </pic:spPr>
                      </pic:pic>
                    </a:graphicData>
                  </a:graphic>
                </wp:inline>
              </w:drawing>
            </w:r>
          </w:p>
          <w:p w14:paraId="4607CC92" w14:textId="77777777" w:rsidR="00E14AEA" w:rsidRPr="00A743FB" w:rsidRDefault="00E14AEA" w:rsidP="00E14AEA">
            <w:pPr>
              <w:spacing w:after="0" w:line="240" w:lineRule="auto"/>
              <w:rPr>
                <w:rFonts w:asciiTheme="minorHAnsi" w:hAnsiTheme="minorHAnsi" w:cstheme="minorHAnsi"/>
                <w:sz w:val="20"/>
              </w:rPr>
            </w:pPr>
          </w:p>
        </w:tc>
      </w:tr>
    </w:tbl>
    <w:p w14:paraId="0EA7D87C" w14:textId="77777777" w:rsidR="00E14AEA" w:rsidRPr="00A743FB" w:rsidRDefault="00E14AEA" w:rsidP="00BC64F5">
      <w:pPr>
        <w:spacing w:after="0" w:line="240" w:lineRule="auto"/>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E14AEA" w:rsidRPr="00A743FB" w14:paraId="719836AE" w14:textId="77777777" w:rsidTr="00E14AE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828C6F7" w14:textId="77777777" w:rsidR="00E14AEA" w:rsidRPr="00A743FB" w:rsidRDefault="00E14AEA" w:rsidP="00BC64F5">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2F65DB3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Options</w:t>
            </w:r>
          </w:p>
        </w:tc>
      </w:tr>
      <w:tr w:rsidR="00E14AEA" w:rsidRPr="00A743FB" w14:paraId="2A761A41"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769FA7"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b/>
                <w:bCs/>
                <w:i/>
                <w:iCs/>
                <w:sz w:val="20"/>
                <w:szCs w:val="20"/>
                <w:lang w:eastAsia="en-GB"/>
              </w:rPr>
              <w:t>Trop726:</w:t>
            </w:r>
            <w:r w:rsidRPr="00A743FB">
              <w:rPr>
                <w:rFonts w:asciiTheme="minorHAnsi" w:eastAsia="Arial" w:hAnsiTheme="minorHAnsi" w:cstheme="minorHAnsi"/>
                <w:sz w:val="20"/>
                <w:szCs w:val="20"/>
                <w:lang w:eastAsia="en-GB"/>
              </w:rPr>
              <w:t xml:space="preserve"> </w:t>
            </w:r>
            <w:r w:rsidRPr="00A743FB">
              <w:rPr>
                <w:rFonts w:asciiTheme="minorHAnsi" w:eastAsia="Arial" w:hAnsiTheme="minorHAnsi" w:cstheme="minorHAnsi"/>
                <w:i/>
                <w:iCs/>
                <w:sz w:val="20"/>
                <w:szCs w:val="20"/>
                <w:lang w:eastAsia="en-GB"/>
              </w:rPr>
              <w:t>Global Climate Change &amp; Health</w:t>
            </w:r>
            <w:r w:rsidRPr="00A743FB">
              <w:rPr>
                <w:rFonts w:asciiTheme="minorHAnsi" w:eastAsia="Arial" w:hAnsiTheme="minorHAnsi" w:cstheme="minorHAnsi"/>
                <w:sz w:val="20"/>
                <w:szCs w:val="20"/>
                <w:lang w:eastAsia="en-GB"/>
              </w:rPr>
              <w:t xml:space="preserve"> is optional. </w:t>
            </w:r>
          </w:p>
          <w:p w14:paraId="1CD7BFFB" w14:textId="77777777" w:rsidR="00E14AEA" w:rsidRPr="00A743FB" w:rsidRDefault="00E14AEA" w:rsidP="00BC64F5">
            <w:pPr>
              <w:spacing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Following discussion with the Programme Director, students may be able to replace Trop726 with one of the modules shown below taken from other LSTM MSc programmes:</w:t>
            </w:r>
          </w:p>
          <w:p w14:paraId="1BECD2D5" w14:textId="77777777" w:rsidR="00E14AEA" w:rsidRPr="00A743FB" w:rsidRDefault="00E14AEA" w:rsidP="00BC64F5">
            <w:pPr>
              <w:numPr>
                <w:ilvl w:val="0"/>
                <w:numId w:val="2"/>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lang w:eastAsia="en-GB"/>
              </w:rPr>
              <w:t>Trop727</w:t>
            </w:r>
            <w:r w:rsidR="00BC64F5" w:rsidRPr="00A743FB">
              <w:rPr>
                <w:rFonts w:asciiTheme="minorHAnsi" w:hAnsiTheme="minorHAnsi" w:cstheme="minorHAnsi"/>
                <w:sz w:val="20"/>
                <w:lang w:eastAsia="en-GB"/>
              </w:rPr>
              <w:t xml:space="preserve"> </w:t>
            </w:r>
            <w:r w:rsidRPr="00A743FB">
              <w:rPr>
                <w:rFonts w:asciiTheme="minorHAnsi" w:hAnsiTheme="minorHAnsi" w:cstheme="minorHAnsi"/>
                <w:sz w:val="20"/>
                <w:lang w:eastAsia="en-GB"/>
              </w:rPr>
              <w:t>Applied Statistics</w:t>
            </w:r>
          </w:p>
          <w:p w14:paraId="6760F644" w14:textId="77777777" w:rsidR="00E14AEA" w:rsidRPr="00A743FB" w:rsidRDefault="00E14AEA" w:rsidP="00BC64F5">
            <w:pPr>
              <w:numPr>
                <w:ilvl w:val="0"/>
                <w:numId w:val="2"/>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lang w:eastAsia="en-GB"/>
              </w:rPr>
              <w:t>Trop729</w:t>
            </w:r>
            <w:r w:rsidR="00BC64F5" w:rsidRPr="00A743FB">
              <w:rPr>
                <w:rFonts w:asciiTheme="minorHAnsi" w:hAnsiTheme="minorHAnsi" w:cstheme="minorHAnsi"/>
                <w:sz w:val="20"/>
                <w:lang w:eastAsia="en-GB"/>
              </w:rPr>
              <w:t xml:space="preserve"> </w:t>
            </w:r>
            <w:r w:rsidRPr="00A743FB">
              <w:rPr>
                <w:rFonts w:asciiTheme="minorHAnsi" w:hAnsiTheme="minorHAnsi" w:cstheme="minorHAnsi"/>
                <w:sz w:val="20"/>
                <w:lang w:eastAsia="en-GB"/>
              </w:rPr>
              <w:t>Sexual, Reproductive, Maternal, Newborn &amp; Adolescent Health</w:t>
            </w:r>
          </w:p>
          <w:p w14:paraId="0DD47416" w14:textId="77777777" w:rsidR="00E14AEA" w:rsidRPr="00A743FB" w:rsidRDefault="00E14AEA" w:rsidP="00BC64F5">
            <w:pPr>
              <w:numPr>
                <w:ilvl w:val="0"/>
                <w:numId w:val="2"/>
              </w:numPr>
              <w:spacing w:after="120" w:line="240" w:lineRule="auto"/>
              <w:ind w:left="714" w:hanging="357"/>
              <w:rPr>
                <w:rFonts w:asciiTheme="minorHAnsi" w:hAnsiTheme="minorHAnsi" w:cstheme="minorHAnsi"/>
                <w:sz w:val="20"/>
                <w:szCs w:val="20"/>
                <w:lang w:eastAsia="en-GB"/>
              </w:rPr>
            </w:pPr>
            <w:r w:rsidRPr="00A743FB">
              <w:rPr>
                <w:rFonts w:asciiTheme="minorHAnsi" w:hAnsiTheme="minorHAnsi" w:cstheme="minorHAnsi"/>
                <w:sz w:val="20"/>
                <w:lang w:eastAsia="en-GB"/>
              </w:rPr>
              <w:t>Trop730</w:t>
            </w:r>
            <w:r w:rsidR="00BC64F5" w:rsidRPr="00A743FB">
              <w:rPr>
                <w:rFonts w:asciiTheme="minorHAnsi" w:hAnsiTheme="minorHAnsi" w:cstheme="minorHAnsi"/>
                <w:sz w:val="20"/>
                <w:lang w:eastAsia="en-GB"/>
              </w:rPr>
              <w:t xml:space="preserve"> </w:t>
            </w:r>
            <w:r w:rsidRPr="00A743FB">
              <w:rPr>
                <w:rFonts w:asciiTheme="minorHAnsi" w:hAnsiTheme="minorHAnsi" w:cstheme="minorHAnsi"/>
                <w:sz w:val="20"/>
                <w:lang w:eastAsia="en-GB"/>
              </w:rPr>
              <w:t xml:space="preserve">Developing a Disease Control Programme </w:t>
            </w:r>
          </w:p>
        </w:tc>
      </w:tr>
    </w:tbl>
    <w:p w14:paraId="0FD9F42D" w14:textId="77777777" w:rsidR="00E14AEA" w:rsidRPr="00A743FB" w:rsidRDefault="00E14AEA" w:rsidP="00A743FB">
      <w:pPr>
        <w:pStyle w:val="Heading1"/>
        <w:pageBreakBefore/>
        <w:spacing w:before="0"/>
        <w:rPr>
          <w:rFonts w:asciiTheme="minorHAnsi" w:hAnsiTheme="minorHAnsi" w:cstheme="minorHAnsi"/>
          <w:b/>
          <w:bCs/>
          <w:color w:val="auto"/>
          <w:sz w:val="22"/>
          <w:szCs w:val="22"/>
        </w:rPr>
      </w:pPr>
      <w:r w:rsidRPr="00A743FB">
        <w:rPr>
          <w:rFonts w:asciiTheme="minorHAnsi" w:hAnsiTheme="minorHAnsi" w:cstheme="minorHAnsi"/>
          <w:b/>
          <w:bCs/>
          <w:color w:val="auto"/>
          <w:sz w:val="22"/>
          <w:szCs w:val="22"/>
        </w:rPr>
        <w:lastRenderedPageBreak/>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E14AEA" w:rsidRPr="00A743FB" w14:paraId="0EC51149"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7791D8B"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C6F240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Learning, Teaching &amp; Assessment Strategy</w:t>
            </w:r>
          </w:p>
        </w:tc>
      </w:tr>
      <w:tr w:rsidR="00E14AEA" w:rsidRPr="00A743FB" w14:paraId="2E0B08B6"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34C59B" w14:textId="77777777" w:rsidR="00E14AEA" w:rsidRPr="00A743FB" w:rsidRDefault="00E14AEA" w:rsidP="00BC64F5">
            <w:pPr>
              <w:spacing w:before="120" w:after="120" w:line="240" w:lineRule="auto"/>
              <w:rPr>
                <w:rFonts w:asciiTheme="minorHAnsi" w:hAnsiTheme="minorHAnsi" w:cstheme="minorHAnsi"/>
                <w:sz w:val="20"/>
              </w:rPr>
            </w:pPr>
            <w:r w:rsidRPr="00A743FB">
              <w:rPr>
                <w:rFonts w:asciiTheme="minorHAnsi" w:hAnsiTheme="minorHAnsi" w:cstheme="minorHAnsi"/>
                <w:sz w:val="20"/>
              </w:rPr>
              <w:t>The L&amp;T strategy is designed to help all students to express their full potential through a combination of formal teaching and directed student-centred learning.  Lectures highlight key points and provide participants with a core knowledge base.  Students are expected to enhance this core knowledge and become reflective independent learners through guided enquiry-based self -study and use of on-line learning packages.  Self-study is supported by informal staff contact, scheduled help sessions and on-line discussion.  To develop cognitive and intellectual skills, the programme involves discussion of key issues, analysis and interpretation of resource material and practice in applying concepts and solving problems. Group work develops students’ abilities to work co-operatively, promotes creativity, provides opportunities to reflect critically and enables participants to take more responsibility for their own learning, as well as learn from each other.  Practical skills are developed through opportunities to practise activities in the laboratory and in the field. Students can also take advantage of lectures given by the many distinguished researchers and policymakers who regularly visit LSTM. The L&amp;T methods adopted reflect the diversity of the LSTM student population and an ethical and culturally sensitive approach is emphasised throughout.</w:t>
            </w:r>
          </w:p>
          <w:p w14:paraId="388DABF8" w14:textId="77777777" w:rsidR="00E14AEA" w:rsidRPr="00A743FB" w:rsidRDefault="00E14AEA" w:rsidP="00BC64F5">
            <w:pPr>
              <w:spacing w:before="120" w:after="120" w:line="240" w:lineRule="auto"/>
              <w:rPr>
                <w:rFonts w:asciiTheme="minorHAnsi" w:hAnsiTheme="minorHAnsi" w:cstheme="minorHAnsi"/>
                <w:sz w:val="20"/>
              </w:rPr>
            </w:pPr>
            <w:r w:rsidRPr="00A743FB">
              <w:rPr>
                <w:rFonts w:asciiTheme="minorHAnsi" w:hAnsiTheme="minorHAnsi" w:cstheme="minorHAnsi"/>
                <w:sz w:val="20"/>
              </w:rPr>
              <w:t>The assessment strategy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Brightspace for information relating to specific assignments.</w:t>
            </w:r>
          </w:p>
        </w:tc>
      </w:tr>
    </w:tbl>
    <w:p w14:paraId="7859E9C2" w14:textId="77777777" w:rsidR="00E14AEA" w:rsidRPr="00A743FB" w:rsidRDefault="00E14AEA" w:rsidP="00E14AEA">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E14AEA" w:rsidRPr="00A743FB" w14:paraId="5FF6698A"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C69A7CC"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C56FB5F"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Assessment Schedule</w:t>
            </w:r>
          </w:p>
        </w:tc>
      </w:tr>
      <w:tr w:rsidR="00E14AEA" w:rsidRPr="00A743FB" w14:paraId="5E991ACE"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B3BC10E" w14:textId="77777777" w:rsidR="00E14AEA" w:rsidRPr="00A743FB" w:rsidRDefault="00E14AEA" w:rsidP="00E14AEA">
            <w:pPr>
              <w:spacing w:after="0" w:line="240" w:lineRule="auto"/>
              <w:rPr>
                <w:rFonts w:asciiTheme="minorHAnsi" w:hAnsiTheme="minorHAnsi" w:cstheme="minorHAnsi"/>
                <w:sz w:val="20"/>
              </w:rPr>
            </w:pPr>
          </w:p>
          <w:p w14:paraId="12E10C14" w14:textId="24312F7C" w:rsidR="00E14AEA" w:rsidRPr="00A743FB" w:rsidRDefault="0013077E" w:rsidP="00A743FB">
            <w:pPr>
              <w:spacing w:after="0" w:line="240" w:lineRule="auto"/>
              <w:jc w:val="center"/>
              <w:rPr>
                <w:rFonts w:asciiTheme="minorHAnsi" w:hAnsiTheme="minorHAnsi" w:cstheme="minorHAnsi"/>
                <w:sz w:val="20"/>
                <w:szCs w:val="20"/>
                <w:lang w:eastAsia="en-GB"/>
              </w:rPr>
            </w:pPr>
            <w:r w:rsidRPr="0013077E">
              <w:rPr>
                <w:rFonts w:asciiTheme="minorHAnsi" w:hAnsiTheme="minorHAnsi" w:cstheme="minorHAnsi"/>
                <w:noProof/>
                <w:sz w:val="20"/>
                <w:szCs w:val="20"/>
                <w:lang w:eastAsia="en-GB"/>
              </w:rPr>
              <w:lastRenderedPageBreak/>
              <w:drawing>
                <wp:inline distT="0" distB="0" distL="0" distR="0" wp14:anchorId="0DF764F8" wp14:editId="66E9250E">
                  <wp:extent cx="6620799" cy="7954485"/>
                  <wp:effectExtent l="0" t="0" r="8890" b="8890"/>
                  <wp:docPr id="826875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875045" name=""/>
                          <pic:cNvPicPr/>
                        </pic:nvPicPr>
                        <pic:blipFill>
                          <a:blip r:embed="rId12"/>
                          <a:stretch>
                            <a:fillRect/>
                          </a:stretch>
                        </pic:blipFill>
                        <pic:spPr>
                          <a:xfrm>
                            <a:off x="0" y="0"/>
                            <a:ext cx="6620799" cy="7954485"/>
                          </a:xfrm>
                          <a:prstGeom prst="rect">
                            <a:avLst/>
                          </a:prstGeom>
                        </pic:spPr>
                      </pic:pic>
                    </a:graphicData>
                  </a:graphic>
                </wp:inline>
              </w:drawing>
            </w:r>
          </w:p>
        </w:tc>
      </w:tr>
    </w:tbl>
    <w:p w14:paraId="32A62BE0" w14:textId="77777777" w:rsidR="00E14AEA" w:rsidRPr="00A743FB" w:rsidRDefault="00E14AEA">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E14AEA" w:rsidRPr="00A743FB" w14:paraId="221F3C3A"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BEDFE74" w14:textId="77777777" w:rsidR="00E14AEA" w:rsidRPr="00A743FB" w:rsidRDefault="00E14AEA" w:rsidP="00E14AEA">
            <w:pPr>
              <w:pageBreakBefore/>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lastRenderedPageBreak/>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44765F4"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Pass Mark</w:t>
            </w:r>
          </w:p>
        </w:tc>
      </w:tr>
      <w:tr w:rsidR="00E14AEA" w:rsidRPr="00A743FB" w14:paraId="3D82B1AB"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35636D8"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The pass mark for each module is 50%.</w:t>
            </w:r>
          </w:p>
        </w:tc>
      </w:tr>
      <w:tr w:rsidR="00E14AEA" w:rsidRPr="00A743FB" w14:paraId="4B80EFFD" w14:textId="77777777" w:rsidTr="00E14AEA">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59E6C59C" w14:textId="77777777" w:rsidR="00E14AEA" w:rsidRPr="00A743FB" w:rsidRDefault="00E14AEA" w:rsidP="00E14AEA">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0537DF5F" w14:textId="77777777" w:rsidR="00E14AEA" w:rsidRPr="00A743FB" w:rsidRDefault="00E14AEA" w:rsidP="00E14AEA">
            <w:pPr>
              <w:spacing w:after="0" w:line="240" w:lineRule="auto"/>
              <w:rPr>
                <w:rFonts w:asciiTheme="minorHAnsi" w:hAnsiTheme="minorHAnsi" w:cstheme="minorHAnsi"/>
                <w:sz w:val="20"/>
              </w:rPr>
            </w:pPr>
          </w:p>
        </w:tc>
      </w:tr>
      <w:tr w:rsidR="00E14AEA" w:rsidRPr="00A743FB" w14:paraId="2C221A6F"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C83AAC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23A92E4"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Compensation and Resits</w:t>
            </w:r>
          </w:p>
        </w:tc>
      </w:tr>
      <w:tr w:rsidR="00E14AEA" w:rsidRPr="00A743FB" w14:paraId="059A25A1"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5CD37D"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hAnsiTheme="minorHAnsi" w:cstheme="minorHAnsi"/>
                <w:b/>
                <w:bCs/>
                <w:sz w:val="20"/>
                <w:szCs w:val="20"/>
                <w:lang w:eastAsia="en-GB"/>
              </w:rPr>
              <w:t>Compensation</w:t>
            </w:r>
          </w:p>
          <w:p w14:paraId="0B2A40F9" w14:textId="77777777" w:rsidR="00E14AEA" w:rsidRPr="00A743FB" w:rsidRDefault="00E14AEA" w:rsidP="00E14AEA">
            <w:pPr>
              <w:spacing w:after="0" w:line="240" w:lineRule="auto"/>
              <w:rPr>
                <w:rFonts w:asciiTheme="minorHAnsi" w:hAnsiTheme="minorHAnsi" w:cstheme="minorHAnsi"/>
                <w:sz w:val="20"/>
              </w:rPr>
            </w:pPr>
            <w:r w:rsidRPr="00A743FB">
              <w:rPr>
                <w:rFonts w:asciiTheme="minorHAnsi" w:hAnsiTheme="minorHAnsi" w:cstheme="minorHAnsi"/>
                <w:sz w:val="20"/>
              </w:rPr>
              <w:t>Where the overall average mark in all taught modules is 50% or above, a mark of 40-49% in one module of 20 credits will be deemed compensable. The compensation rule will not apply to the Postgraduate Award or to stand-alone modules. Marks for modules passed by virtue of the compensation rule will be recorded as a pass mark of 50%.</w:t>
            </w:r>
          </w:p>
          <w:p w14:paraId="6F0B4CC6"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hAnsiTheme="minorHAnsi" w:cstheme="minorHAnsi"/>
                <w:b/>
                <w:bCs/>
                <w:sz w:val="20"/>
                <w:szCs w:val="20"/>
                <w:lang w:eastAsia="en-GB"/>
              </w:rPr>
              <w:t>Re-sits</w:t>
            </w:r>
          </w:p>
          <w:p w14:paraId="1F8D2A3D" w14:textId="77777777" w:rsidR="00E14AEA" w:rsidRPr="00A743FB" w:rsidRDefault="00E14AEA" w:rsidP="00BC64F5">
            <w:pPr>
              <w:spacing w:after="120" w:line="240" w:lineRule="auto"/>
              <w:rPr>
                <w:rFonts w:asciiTheme="minorHAnsi" w:hAnsiTheme="minorHAnsi" w:cstheme="minorHAnsi"/>
                <w:sz w:val="20"/>
              </w:rPr>
            </w:pPr>
            <w:r w:rsidRPr="00A743FB">
              <w:rPr>
                <w:rFonts w:asciiTheme="minorHAnsi" w:hAnsiTheme="minorHAnsi" w:cstheme="minorHAnsi"/>
                <w:sz w:val="20"/>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Group assignments marked together will re-sit as a group unless circumstances requiring individual re-sits exist. Further information relating to the re-sitting of examinations, including timing of re-sits, can be found in the LSTM Masters Student Handbook.</w:t>
            </w:r>
          </w:p>
        </w:tc>
      </w:tr>
      <w:tr w:rsidR="00E14AEA" w:rsidRPr="00A743FB" w14:paraId="2B42343A" w14:textId="77777777" w:rsidTr="00E14AEA">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05A23F33" w14:textId="77777777" w:rsidR="00E14AEA" w:rsidRPr="00A743FB" w:rsidRDefault="00E14AEA" w:rsidP="00E14AEA">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3C5F335C" w14:textId="77777777" w:rsidR="00E14AEA" w:rsidRPr="00A743FB" w:rsidRDefault="00E14AEA" w:rsidP="00E14AEA">
            <w:pPr>
              <w:spacing w:after="0" w:line="240" w:lineRule="auto"/>
              <w:rPr>
                <w:rFonts w:asciiTheme="minorHAnsi" w:hAnsiTheme="minorHAnsi" w:cstheme="minorHAnsi"/>
                <w:sz w:val="20"/>
              </w:rPr>
            </w:pPr>
          </w:p>
        </w:tc>
      </w:tr>
      <w:tr w:rsidR="00E14AEA" w:rsidRPr="00A743FB" w14:paraId="0F5B11E1"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5DA6CD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78D35F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Marking Descriptors</w:t>
            </w:r>
          </w:p>
        </w:tc>
      </w:tr>
      <w:tr w:rsidR="00E14AEA" w:rsidRPr="00A743FB" w14:paraId="2D0D28AD"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C9A879" w14:textId="77777777" w:rsidR="00E14AEA" w:rsidRPr="00A743FB" w:rsidRDefault="00E14AEA" w:rsidP="00E14AEA">
            <w:pPr>
              <w:spacing w:after="0" w:line="240" w:lineRule="auto"/>
              <w:rPr>
                <w:rFonts w:asciiTheme="minorHAnsi" w:hAnsiTheme="minorHAnsi" w:cstheme="minorHAnsi"/>
                <w:sz w:val="20"/>
              </w:rPr>
            </w:pPr>
          </w:p>
          <w:p w14:paraId="72366D54" w14:textId="4B8C67E8" w:rsidR="00E14AEA" w:rsidRPr="00A743FB" w:rsidRDefault="00A743FB" w:rsidP="00A743FB">
            <w:pPr>
              <w:spacing w:after="0" w:line="240" w:lineRule="auto"/>
              <w:jc w:val="center"/>
              <w:rPr>
                <w:rFonts w:asciiTheme="minorHAnsi" w:hAnsiTheme="minorHAnsi" w:cstheme="minorHAnsi"/>
                <w:sz w:val="20"/>
                <w:szCs w:val="20"/>
                <w:lang w:eastAsia="en-GB"/>
              </w:rPr>
            </w:pPr>
            <w:r w:rsidRPr="00A743FB">
              <w:rPr>
                <w:rFonts w:asciiTheme="minorHAnsi" w:hAnsiTheme="minorHAnsi" w:cstheme="minorHAnsi"/>
                <w:noProof/>
                <w:sz w:val="20"/>
                <w:lang w:eastAsia="en-GB"/>
              </w:rPr>
              <w:drawing>
                <wp:inline distT="0" distB="0" distL="0" distR="0" wp14:anchorId="47766B6F" wp14:editId="57ED741D">
                  <wp:extent cx="4434146" cy="4933666"/>
                  <wp:effectExtent l="0" t="0" r="5080" b="635"/>
                  <wp:docPr id="3"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rking descript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37303" cy="4937179"/>
                          </a:xfrm>
                          <a:prstGeom prst="rect">
                            <a:avLst/>
                          </a:prstGeom>
                          <a:noFill/>
                          <a:ln>
                            <a:noFill/>
                          </a:ln>
                        </pic:spPr>
                      </pic:pic>
                    </a:graphicData>
                  </a:graphic>
                </wp:inline>
              </w:drawing>
            </w:r>
          </w:p>
        </w:tc>
      </w:tr>
    </w:tbl>
    <w:p w14:paraId="6CDE43BF" w14:textId="77777777" w:rsidR="00E14AEA" w:rsidRDefault="00E14AEA">
      <w:pPr>
        <w:rPr>
          <w:rFonts w:asciiTheme="minorHAnsi" w:hAnsiTheme="minorHAnsi" w:cstheme="minorHAnsi"/>
          <w:sz w:val="20"/>
        </w:rPr>
      </w:pPr>
    </w:p>
    <w:p w14:paraId="2D4A2F3E" w14:textId="77777777" w:rsidR="00A743FB" w:rsidRPr="00A743FB" w:rsidRDefault="00A743FB" w:rsidP="00A743FB">
      <w:pPr>
        <w:rPr>
          <w:rFonts w:asciiTheme="minorHAnsi" w:hAnsiTheme="minorHAnsi" w:cstheme="minorHAnsi"/>
          <w:sz w:val="20"/>
        </w:rPr>
      </w:pPr>
    </w:p>
    <w:p w14:paraId="1F41EA0A" w14:textId="3EBC3F60" w:rsidR="00A743FB" w:rsidRPr="00A743FB" w:rsidRDefault="00A743FB" w:rsidP="00A743FB">
      <w:pPr>
        <w:tabs>
          <w:tab w:val="left" w:pos="1311"/>
        </w:tabs>
        <w:rPr>
          <w:rFonts w:asciiTheme="minorHAnsi" w:hAnsiTheme="minorHAnsi" w:cstheme="minorHAnsi"/>
          <w:sz w:val="20"/>
        </w:rPr>
      </w:pPr>
      <w:r>
        <w:rPr>
          <w:rFonts w:asciiTheme="minorHAnsi" w:hAnsiTheme="minorHAnsi" w:cstheme="minorHAnsi"/>
          <w:sz w:val="20"/>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E14AEA" w:rsidRPr="00A743FB" w14:paraId="5D88876F"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5D9DA7E" w14:textId="77777777" w:rsidR="00E14AEA" w:rsidRPr="00A743FB" w:rsidRDefault="00E14AEA" w:rsidP="00E14AEA">
            <w:pPr>
              <w:pageBreakBefore/>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19FE107"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Final Award and Alternative Qualifications</w:t>
            </w:r>
          </w:p>
        </w:tc>
      </w:tr>
      <w:tr w:rsidR="00E14AEA" w:rsidRPr="00A743FB" w14:paraId="63E954D4"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C08883"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b/>
                <w:bCs/>
                <w:sz w:val="20"/>
                <w:szCs w:val="20"/>
                <w:lang w:eastAsia="en-GB"/>
              </w:rPr>
              <w:t>Final Award</w:t>
            </w:r>
          </w:p>
          <w:p w14:paraId="4A41E59A"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Students who attend for a minimum period of 12 months of full-time study, and who achieve a minimum 180 credit points at FHEQ level 7, and successfully complete a dissertation/research project worth 60 credits will be eligible for the award of a Master’s degree. In order to be awarded the MSc Humanitarian Studies, the credits achieved must include </w:t>
            </w:r>
            <w:r w:rsidRPr="00A743FB">
              <w:rPr>
                <w:rFonts w:asciiTheme="minorHAnsi" w:eastAsia="Arial" w:hAnsiTheme="minorHAnsi" w:cstheme="minorHAnsi"/>
                <w:i/>
                <w:iCs/>
                <w:sz w:val="20"/>
                <w:szCs w:val="20"/>
                <w:lang w:eastAsia="en-GB"/>
              </w:rPr>
              <w:t>Trop704:</w:t>
            </w:r>
            <w:r w:rsidRPr="00A743FB">
              <w:rPr>
                <w:rFonts w:asciiTheme="minorHAnsi" w:eastAsia="Arial" w:hAnsiTheme="minorHAnsi" w:cstheme="minorHAnsi"/>
                <w:sz w:val="20"/>
                <w:szCs w:val="20"/>
                <w:lang w:eastAsia="en-GB"/>
              </w:rPr>
              <w:t xml:space="preserve"> </w:t>
            </w:r>
            <w:r w:rsidRPr="00A743FB">
              <w:rPr>
                <w:rFonts w:asciiTheme="minorHAnsi" w:eastAsia="Arial" w:hAnsiTheme="minorHAnsi" w:cstheme="minorHAnsi"/>
                <w:i/>
                <w:iCs/>
                <w:sz w:val="20"/>
                <w:szCs w:val="20"/>
                <w:lang w:eastAsia="en-GB"/>
              </w:rPr>
              <w:t xml:space="preserve">Context and Developments in Humanitarianism </w:t>
            </w:r>
            <w:r w:rsidRPr="00A743FB">
              <w:rPr>
                <w:rFonts w:asciiTheme="minorHAnsi" w:eastAsia="Arial" w:hAnsiTheme="minorHAnsi" w:cstheme="minorHAnsi"/>
                <w:sz w:val="20"/>
                <w:szCs w:val="20"/>
                <w:lang w:eastAsia="en-GB"/>
              </w:rPr>
              <w:t xml:space="preserve">and </w:t>
            </w:r>
            <w:r w:rsidRPr="00A743FB">
              <w:rPr>
                <w:rFonts w:asciiTheme="minorHAnsi" w:eastAsia="Arial" w:hAnsiTheme="minorHAnsi" w:cstheme="minorHAnsi"/>
                <w:i/>
                <w:iCs/>
                <w:sz w:val="20"/>
                <w:szCs w:val="20"/>
                <w:lang w:eastAsia="en-GB"/>
              </w:rPr>
              <w:t>Trop712</w:t>
            </w:r>
            <w:r w:rsidRPr="00A743FB">
              <w:rPr>
                <w:rFonts w:asciiTheme="minorHAnsi" w:eastAsia="Arial" w:hAnsiTheme="minorHAnsi" w:cstheme="minorHAnsi"/>
                <w:sz w:val="20"/>
                <w:szCs w:val="20"/>
                <w:lang w:eastAsia="en-GB"/>
              </w:rPr>
              <w:t xml:space="preserve"> Complex </w:t>
            </w:r>
            <w:r w:rsidRPr="00A743FB">
              <w:rPr>
                <w:rFonts w:asciiTheme="minorHAnsi" w:eastAsia="Arial" w:hAnsiTheme="minorHAnsi" w:cstheme="minorHAnsi"/>
                <w:i/>
                <w:iCs/>
                <w:sz w:val="20"/>
                <w:szCs w:val="20"/>
                <w:lang w:eastAsia="en-GB"/>
              </w:rPr>
              <w:t>Humanitarian Emergencies and Responses.</w:t>
            </w:r>
          </w:p>
          <w:p w14:paraId="5D1220E2" w14:textId="781C1696"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60-credit research project module if an exit award. To be awarded the Postgraduate Diploma Humanitarian Studies, candidates must achieve 120 credits from the taught component of the MSc programme (i.e., excluding </w:t>
            </w:r>
            <w:r w:rsidR="00A743FB">
              <w:rPr>
                <w:rFonts w:asciiTheme="minorHAnsi" w:eastAsia="Arial" w:hAnsiTheme="minorHAnsi" w:cstheme="minorHAnsi"/>
                <w:i/>
                <w:iCs/>
                <w:sz w:val="20"/>
                <w:szCs w:val="20"/>
                <w:lang w:eastAsia="en-GB"/>
              </w:rPr>
              <w:t>Trop</w:t>
            </w:r>
            <w:r w:rsidRPr="00A743FB">
              <w:rPr>
                <w:rFonts w:asciiTheme="minorHAnsi" w:eastAsia="Arial" w:hAnsiTheme="minorHAnsi" w:cstheme="minorHAnsi"/>
                <w:i/>
                <w:iCs/>
                <w:sz w:val="20"/>
                <w:szCs w:val="20"/>
                <w:lang w:eastAsia="en-GB"/>
              </w:rPr>
              <w:t>732</w:t>
            </w:r>
            <w:r w:rsidRPr="00A743FB">
              <w:rPr>
                <w:rFonts w:asciiTheme="minorHAnsi" w:eastAsia="Arial" w:hAnsiTheme="minorHAnsi" w:cstheme="minorHAnsi"/>
                <w:sz w:val="20"/>
                <w:szCs w:val="20"/>
                <w:lang w:eastAsia="en-GB"/>
              </w:rPr>
              <w:t xml:space="preserve">), to include </w:t>
            </w:r>
            <w:r w:rsidRPr="00A743FB">
              <w:rPr>
                <w:rFonts w:asciiTheme="minorHAnsi" w:eastAsia="Arial" w:hAnsiTheme="minorHAnsi" w:cstheme="minorHAnsi"/>
                <w:i/>
                <w:iCs/>
                <w:sz w:val="20"/>
                <w:szCs w:val="20"/>
                <w:lang w:eastAsia="en-GB"/>
              </w:rPr>
              <w:t>Trop704:</w:t>
            </w:r>
            <w:r w:rsidRPr="00A743FB">
              <w:rPr>
                <w:rFonts w:asciiTheme="minorHAnsi" w:eastAsia="Arial" w:hAnsiTheme="minorHAnsi" w:cstheme="minorHAnsi"/>
                <w:sz w:val="20"/>
                <w:szCs w:val="20"/>
                <w:lang w:eastAsia="en-GB"/>
              </w:rPr>
              <w:t xml:space="preserve"> </w:t>
            </w:r>
            <w:r w:rsidRPr="00A743FB">
              <w:rPr>
                <w:rFonts w:asciiTheme="minorHAnsi" w:eastAsia="Arial" w:hAnsiTheme="minorHAnsi" w:cstheme="minorHAnsi"/>
                <w:i/>
                <w:iCs/>
                <w:sz w:val="20"/>
                <w:szCs w:val="20"/>
                <w:lang w:eastAsia="en-GB"/>
              </w:rPr>
              <w:t xml:space="preserve">Context and Developments in Humanitarianism </w:t>
            </w:r>
            <w:r w:rsidRPr="00A743FB">
              <w:rPr>
                <w:rFonts w:asciiTheme="minorHAnsi" w:eastAsia="Arial" w:hAnsiTheme="minorHAnsi" w:cstheme="minorHAnsi"/>
                <w:sz w:val="20"/>
                <w:szCs w:val="20"/>
                <w:lang w:eastAsia="en-GB"/>
              </w:rPr>
              <w:t xml:space="preserve">and </w:t>
            </w:r>
            <w:r w:rsidRPr="00A743FB">
              <w:rPr>
                <w:rFonts w:asciiTheme="minorHAnsi" w:eastAsia="Arial" w:hAnsiTheme="minorHAnsi" w:cstheme="minorHAnsi"/>
                <w:i/>
                <w:iCs/>
                <w:sz w:val="20"/>
                <w:szCs w:val="20"/>
                <w:lang w:eastAsia="en-GB"/>
              </w:rPr>
              <w:t xml:space="preserve">Trop712 </w:t>
            </w:r>
            <w:r w:rsidRPr="00A743FB">
              <w:rPr>
                <w:rFonts w:asciiTheme="minorHAnsi" w:eastAsia="Arial" w:hAnsiTheme="minorHAnsi" w:cstheme="minorHAnsi"/>
                <w:sz w:val="20"/>
                <w:szCs w:val="20"/>
                <w:lang w:eastAsia="en-GB"/>
              </w:rPr>
              <w:t xml:space="preserve">Complex </w:t>
            </w:r>
            <w:r w:rsidRPr="00A743FB">
              <w:rPr>
                <w:rFonts w:asciiTheme="minorHAnsi" w:eastAsia="Arial" w:hAnsiTheme="minorHAnsi" w:cstheme="minorHAnsi"/>
                <w:i/>
                <w:iCs/>
                <w:sz w:val="20"/>
                <w:szCs w:val="20"/>
                <w:lang w:eastAsia="en-GB"/>
              </w:rPr>
              <w:t>Humanitarian Emergencies and Responses.</w:t>
            </w:r>
            <w:r w:rsidRPr="00A743FB">
              <w:rPr>
                <w:rFonts w:asciiTheme="minorHAnsi" w:eastAsia="Arial" w:hAnsiTheme="minorHAnsi" w:cstheme="minorHAnsi"/>
                <w:sz w:val="20"/>
                <w:szCs w:val="20"/>
                <w:lang w:eastAsia="en-GB"/>
              </w:rPr>
              <w:t xml:space="preserve"> </w:t>
            </w:r>
          </w:p>
          <w:p w14:paraId="1B845313" w14:textId="0F4D8EB9"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Students who attend for a minimum period of 15 weeks full-time study, and who achieve a minimum of 60 credit points at FHEQ level 7, will be eligible for the award of a Postgraduate Certificate. To be awarded the Postgraduate Certificate Humanitarian Studies, the credits achieved must include a total of 60 credits to include: </w:t>
            </w:r>
            <w:r w:rsidRPr="00A743FB">
              <w:rPr>
                <w:rFonts w:asciiTheme="minorHAnsi" w:eastAsia="Arial" w:hAnsiTheme="minorHAnsi" w:cstheme="minorHAnsi"/>
                <w:i/>
                <w:iCs/>
                <w:sz w:val="20"/>
                <w:szCs w:val="20"/>
                <w:lang w:eastAsia="en-GB"/>
              </w:rPr>
              <w:t>Trop704:</w:t>
            </w:r>
            <w:r w:rsidRPr="00A743FB">
              <w:rPr>
                <w:rFonts w:asciiTheme="minorHAnsi" w:eastAsia="Arial" w:hAnsiTheme="minorHAnsi" w:cstheme="minorHAnsi"/>
                <w:sz w:val="20"/>
                <w:szCs w:val="20"/>
                <w:lang w:eastAsia="en-GB"/>
              </w:rPr>
              <w:t xml:space="preserve"> </w:t>
            </w:r>
            <w:r w:rsidRPr="00A743FB">
              <w:rPr>
                <w:rFonts w:asciiTheme="minorHAnsi" w:eastAsia="Arial" w:hAnsiTheme="minorHAnsi" w:cstheme="minorHAnsi"/>
                <w:i/>
                <w:iCs/>
                <w:sz w:val="20"/>
                <w:szCs w:val="20"/>
                <w:lang w:eastAsia="en-GB"/>
              </w:rPr>
              <w:t xml:space="preserve">Context and Developments in Humanitarianism </w:t>
            </w:r>
            <w:r w:rsidRPr="00A743FB">
              <w:rPr>
                <w:rFonts w:asciiTheme="minorHAnsi" w:eastAsia="Arial" w:hAnsiTheme="minorHAnsi" w:cstheme="minorHAnsi"/>
                <w:sz w:val="20"/>
                <w:szCs w:val="20"/>
                <w:lang w:eastAsia="en-GB"/>
              </w:rPr>
              <w:t xml:space="preserve">and </w:t>
            </w:r>
            <w:r w:rsidRPr="00A743FB">
              <w:rPr>
                <w:rFonts w:asciiTheme="minorHAnsi" w:eastAsia="Arial" w:hAnsiTheme="minorHAnsi" w:cstheme="minorHAnsi"/>
                <w:i/>
                <w:iCs/>
                <w:sz w:val="20"/>
                <w:szCs w:val="20"/>
                <w:lang w:eastAsia="en-GB"/>
              </w:rPr>
              <w:t xml:space="preserve">Trop712 </w:t>
            </w:r>
            <w:r w:rsidRPr="00A743FB">
              <w:rPr>
                <w:rFonts w:asciiTheme="minorHAnsi" w:eastAsia="Arial" w:hAnsiTheme="minorHAnsi" w:cstheme="minorHAnsi"/>
                <w:sz w:val="20"/>
                <w:szCs w:val="20"/>
                <w:lang w:eastAsia="en-GB"/>
              </w:rPr>
              <w:t xml:space="preserve">Complex </w:t>
            </w:r>
            <w:r w:rsidRPr="00A743FB">
              <w:rPr>
                <w:rFonts w:asciiTheme="minorHAnsi" w:eastAsia="Arial" w:hAnsiTheme="minorHAnsi" w:cstheme="minorHAnsi"/>
                <w:i/>
                <w:iCs/>
                <w:sz w:val="20"/>
                <w:szCs w:val="20"/>
                <w:lang w:eastAsia="en-GB"/>
              </w:rPr>
              <w:t>Humanitarian Emergencies and Responses.</w:t>
            </w:r>
            <w:r w:rsidRPr="00A743FB">
              <w:rPr>
                <w:rFonts w:asciiTheme="minorHAnsi" w:eastAsia="Arial" w:hAnsiTheme="minorHAnsi" w:cstheme="minorHAnsi"/>
                <w:sz w:val="20"/>
                <w:szCs w:val="20"/>
                <w:lang w:eastAsia="en-GB"/>
              </w:rPr>
              <w:t xml:space="preserve">, and </w:t>
            </w:r>
            <w:r w:rsidRPr="00A743FB">
              <w:rPr>
                <w:rFonts w:asciiTheme="minorHAnsi" w:eastAsia="Arial" w:hAnsiTheme="minorHAnsi" w:cstheme="minorHAnsi"/>
                <w:i/>
                <w:iCs/>
                <w:sz w:val="20"/>
                <w:szCs w:val="20"/>
                <w:lang w:eastAsia="en-GB"/>
              </w:rPr>
              <w:t xml:space="preserve">either Trop718 </w:t>
            </w:r>
            <w:r w:rsidRPr="00A743FB">
              <w:rPr>
                <w:rFonts w:asciiTheme="minorHAnsi" w:eastAsia="Arial" w:hAnsiTheme="minorHAnsi" w:cstheme="minorHAnsi"/>
                <w:sz w:val="20"/>
                <w:szCs w:val="20"/>
                <w:lang w:eastAsia="en-GB"/>
              </w:rPr>
              <w:t xml:space="preserve">The Practice of Humanitarian Relief or </w:t>
            </w:r>
            <w:r w:rsidRPr="00A743FB">
              <w:rPr>
                <w:rFonts w:asciiTheme="minorHAnsi" w:eastAsia="Arial" w:hAnsiTheme="minorHAnsi" w:cstheme="minorHAnsi"/>
                <w:i/>
                <w:iCs/>
                <w:sz w:val="20"/>
                <w:szCs w:val="20"/>
                <w:lang w:eastAsia="en-GB"/>
              </w:rPr>
              <w:t>Trop726 Global Climate Change and Health.</w:t>
            </w:r>
          </w:p>
          <w:p w14:paraId="3E73B2A1"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For a Master’s degree with Distinction a student must achieve: </w:t>
            </w:r>
          </w:p>
          <w:p w14:paraId="7798A333" w14:textId="77777777" w:rsidR="00E14AEA" w:rsidRPr="00A743FB" w:rsidRDefault="00E14AEA" w:rsidP="00BC64F5">
            <w:pPr>
              <w:numPr>
                <w:ilvl w:val="0"/>
                <w:numId w:val="3"/>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An overall average of at least 70% across all modules, </w:t>
            </w:r>
            <w:r w:rsidRPr="00A743FB">
              <w:rPr>
                <w:rFonts w:asciiTheme="minorHAnsi" w:eastAsia="Arial" w:hAnsiTheme="minorHAnsi" w:cstheme="minorHAnsi"/>
                <w:b/>
                <w:bCs/>
                <w:i/>
                <w:iCs/>
                <w:sz w:val="20"/>
                <w:szCs w:val="20"/>
                <w:lang w:eastAsia="en-GB"/>
              </w:rPr>
              <w:t>and</w:t>
            </w:r>
          </w:p>
          <w:p w14:paraId="35B9DE21" w14:textId="77777777" w:rsidR="00E14AEA" w:rsidRPr="00A743FB" w:rsidRDefault="00E14AEA" w:rsidP="00BC64F5">
            <w:pPr>
              <w:numPr>
                <w:ilvl w:val="0"/>
                <w:numId w:val="3"/>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A Distinction grade for the dissertation; </w:t>
            </w:r>
            <w:r w:rsidRPr="00A743FB">
              <w:rPr>
                <w:rFonts w:asciiTheme="minorHAnsi" w:eastAsia="Arial" w:hAnsiTheme="minorHAnsi" w:cstheme="minorHAnsi"/>
                <w:b/>
                <w:bCs/>
                <w:i/>
                <w:iCs/>
                <w:sz w:val="20"/>
                <w:szCs w:val="20"/>
                <w:lang w:eastAsia="en-GB"/>
              </w:rPr>
              <w:t>or</w:t>
            </w:r>
          </w:p>
          <w:p w14:paraId="368B628B" w14:textId="77777777" w:rsidR="00E14AEA" w:rsidRPr="00A743FB" w:rsidRDefault="00E14AEA" w:rsidP="00BC64F5">
            <w:pPr>
              <w:numPr>
                <w:ilvl w:val="0"/>
                <w:numId w:val="3"/>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 Distinction grade for the average of the taught modules.</w:t>
            </w:r>
          </w:p>
          <w:p w14:paraId="1C503E13"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For a Postgraduate Diploma with Distinction a student must achieve: </w:t>
            </w:r>
          </w:p>
          <w:p w14:paraId="4D6A0EA2"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An overall average mark of at least 70% in 120 credits of modules, which can be made up of the taught modules alone or taught modules and the dissertation (120 Credits).</w:t>
            </w:r>
          </w:p>
          <w:p w14:paraId="78C02B60"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For a Postgraduate Certificate with Distinction a student must achieve: </w:t>
            </w:r>
          </w:p>
          <w:p w14:paraId="7F4CE97F"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an overall average mark of at least 70% in 60 credits of taught modules</w:t>
            </w:r>
          </w:p>
          <w:p w14:paraId="44A6B56E"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For a Master’s degree with Merit a student must achieve: </w:t>
            </w:r>
          </w:p>
          <w:p w14:paraId="4A8B2662"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An overall average of at least 60% across all modules, </w:t>
            </w:r>
            <w:r w:rsidRPr="00A743FB">
              <w:rPr>
                <w:rFonts w:asciiTheme="minorHAnsi" w:eastAsia="Arial" w:hAnsiTheme="minorHAnsi" w:cstheme="minorHAnsi"/>
                <w:b/>
                <w:bCs/>
                <w:i/>
                <w:iCs/>
                <w:sz w:val="20"/>
                <w:szCs w:val="20"/>
                <w:lang w:eastAsia="en-GB"/>
              </w:rPr>
              <w:t>and</w:t>
            </w:r>
          </w:p>
          <w:p w14:paraId="574C6D3E"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A Merit grade for the dissertation; </w:t>
            </w:r>
            <w:r w:rsidRPr="00A743FB">
              <w:rPr>
                <w:rFonts w:asciiTheme="minorHAnsi" w:eastAsia="Arial" w:hAnsiTheme="minorHAnsi" w:cstheme="minorHAnsi"/>
                <w:b/>
                <w:bCs/>
                <w:i/>
                <w:iCs/>
                <w:sz w:val="20"/>
                <w:szCs w:val="20"/>
                <w:lang w:eastAsia="en-GB"/>
              </w:rPr>
              <w:t>or</w:t>
            </w:r>
          </w:p>
          <w:p w14:paraId="2A07D617"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 Merit grade for the average of the taught modules.</w:t>
            </w:r>
          </w:p>
          <w:p w14:paraId="09ACFFC8"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For a Postgraduate Diploma with Merit a student must achieve: </w:t>
            </w:r>
          </w:p>
          <w:p w14:paraId="4CDD63D0"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An overall average mark of at least 60% in 120 credits of modules, which can be made up of the taught modules alone or taught modules and the dissertation (120 Credits).</w:t>
            </w:r>
          </w:p>
          <w:p w14:paraId="644AF954"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For a Postgraduate Certificate with Merit a student must achieve: </w:t>
            </w:r>
          </w:p>
          <w:p w14:paraId="2B4BF265"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an overall average mark of at least 60% in 60 credits of taught modules</w:t>
            </w:r>
          </w:p>
          <w:p w14:paraId="1B9ECF3B"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Average marks falling up to 2% below any grade boundary are deemed to be borderline cases. In these cases, the award is determined by consideration of the profile of marks across all taught modules. To be awarded the higher grade, at least 50% of the taught credits must be at the higher grade.</w:t>
            </w:r>
          </w:p>
          <w:p w14:paraId="3680C94D"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Students who take modules on a stand-alone basis will become eligible for an award with Distinction or Merit where they:</w:t>
            </w:r>
          </w:p>
          <w:p w14:paraId="05B751AA" w14:textId="77777777" w:rsidR="00E14AEA" w:rsidRPr="00A743FB" w:rsidRDefault="00E14AEA" w:rsidP="00BC64F5">
            <w:pPr>
              <w:numPr>
                <w:ilvl w:val="0"/>
                <w:numId w:val="4"/>
              </w:num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Subsequently register for a programme of study which leads to an award and successfully complete the required credit through the study of appropriate modules as defined in the programme specification </w:t>
            </w:r>
            <w:r w:rsidRPr="00A743FB">
              <w:rPr>
                <w:rFonts w:asciiTheme="minorHAnsi" w:eastAsia="Arial" w:hAnsiTheme="minorHAnsi" w:cstheme="minorHAnsi"/>
                <w:b/>
                <w:bCs/>
                <w:i/>
                <w:iCs/>
                <w:sz w:val="20"/>
                <w:szCs w:val="20"/>
                <w:lang w:eastAsia="en-GB"/>
              </w:rPr>
              <w:t>or</w:t>
            </w:r>
            <w:r w:rsidRPr="00A743FB">
              <w:rPr>
                <w:rFonts w:asciiTheme="minorHAnsi" w:eastAsia="Arial" w:hAnsiTheme="minorHAnsi" w:cstheme="minorHAnsi"/>
                <w:sz w:val="20"/>
                <w:szCs w:val="20"/>
                <w:lang w:eastAsia="en-GB"/>
              </w:rPr>
              <w:t xml:space="preserve"> accumulate sufficient credit for an unnamed award in accordance with an approved programme of study.</w:t>
            </w:r>
          </w:p>
          <w:p w14:paraId="64C48D32"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Where a student has successfully completed modules which exceed the required credit for the award the calculation of the overall average mark and determination of classification will be based on the modules with the higher marks.</w:t>
            </w:r>
          </w:p>
          <w:p w14:paraId="636997F8" w14:textId="77777777" w:rsidR="00E14AEA" w:rsidRPr="00A743FB" w:rsidRDefault="00E14AEA" w:rsidP="00E14AEA">
            <w:p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b/>
                <w:bCs/>
                <w:sz w:val="20"/>
                <w:szCs w:val="20"/>
                <w:lang w:eastAsia="en-GB"/>
              </w:rPr>
              <w:t>Criteria for the award of an alternative qualification</w:t>
            </w:r>
          </w:p>
          <w:p w14:paraId="64F7F902" w14:textId="77777777" w:rsidR="00E14AEA" w:rsidRPr="00A743FB" w:rsidRDefault="00E14AEA" w:rsidP="00E14AEA">
            <w:pPr>
              <w:spacing w:after="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If a student fails to meet the criteria for the award of a Master’s degree or a Postgraduate Diploma, or is unable to complete the programme he or she registered for, they may be eligible for the award of one of the following as an exit qualification:</w:t>
            </w:r>
          </w:p>
          <w:p w14:paraId="18189B7E" w14:textId="77777777" w:rsidR="00E14AEA" w:rsidRPr="00A743FB" w:rsidRDefault="00E14AEA" w:rsidP="00BC64F5">
            <w:pPr>
              <w:numPr>
                <w:ilvl w:val="0"/>
                <w:numId w:val="1"/>
              </w:numPr>
              <w:spacing w:before="120" w:after="0" w:line="240" w:lineRule="auto"/>
              <w:ind w:hanging="193"/>
              <w:rPr>
                <w:rFonts w:asciiTheme="minorHAnsi" w:hAnsiTheme="minorHAnsi" w:cstheme="minorHAnsi"/>
                <w:sz w:val="20"/>
                <w:szCs w:val="20"/>
                <w:lang w:eastAsia="en-GB"/>
              </w:rPr>
            </w:pPr>
            <w:r w:rsidRPr="00A743FB">
              <w:rPr>
                <w:rFonts w:asciiTheme="minorHAnsi" w:eastAsia="Arial" w:hAnsiTheme="minorHAnsi" w:cstheme="minorHAnsi"/>
                <w:b/>
                <w:bCs/>
                <w:sz w:val="20"/>
                <w:szCs w:val="20"/>
                <w:lang w:eastAsia="en-GB"/>
              </w:rPr>
              <w:t xml:space="preserve">Postgraduate Diploma Humanitarian Studies </w:t>
            </w:r>
            <w:r w:rsidRPr="00A743FB">
              <w:rPr>
                <w:rFonts w:asciiTheme="minorHAnsi" w:eastAsia="Arial" w:hAnsiTheme="minorHAnsi" w:cstheme="minorHAnsi"/>
                <w:sz w:val="20"/>
                <w:szCs w:val="20"/>
                <w:lang w:eastAsia="en-GB"/>
              </w:rPr>
              <w:t xml:space="preserve">will be awarded to students who have previously registered for the Master’s degree provided that the student has achieved a minimum of 120 credits. The 120 credits </w:t>
            </w:r>
            <w:r w:rsidRPr="00A743FB">
              <w:rPr>
                <w:rFonts w:asciiTheme="minorHAnsi" w:eastAsia="Arial" w:hAnsiTheme="minorHAnsi" w:cstheme="minorHAnsi"/>
                <w:b/>
                <w:bCs/>
                <w:i/>
                <w:iCs/>
                <w:sz w:val="20"/>
                <w:szCs w:val="20"/>
                <w:lang w:eastAsia="en-GB"/>
              </w:rPr>
              <w:t>may</w:t>
            </w:r>
            <w:r w:rsidRPr="00A743FB">
              <w:rPr>
                <w:rFonts w:asciiTheme="minorHAnsi" w:eastAsia="Arial" w:hAnsiTheme="minorHAnsi" w:cstheme="minorHAnsi"/>
                <w:sz w:val="20"/>
                <w:szCs w:val="20"/>
                <w:lang w:eastAsia="en-GB"/>
              </w:rPr>
              <w:t xml:space="preserve"> include dissertation credits to the value of 60 credits. To qualify for a Postgraduate Diploma Humanitarian Studies, the credits achieved must include </w:t>
            </w:r>
            <w:r w:rsidRPr="00A743FB">
              <w:rPr>
                <w:rFonts w:asciiTheme="minorHAnsi" w:eastAsia="Arial" w:hAnsiTheme="minorHAnsi" w:cstheme="minorHAnsi"/>
                <w:i/>
                <w:iCs/>
                <w:sz w:val="20"/>
                <w:szCs w:val="20"/>
                <w:lang w:eastAsia="en-GB"/>
              </w:rPr>
              <w:t xml:space="preserve">Trop704: Context and Developments in Humanitarianism </w:t>
            </w:r>
            <w:r w:rsidRPr="00A743FB">
              <w:rPr>
                <w:rFonts w:asciiTheme="minorHAnsi" w:eastAsia="Arial" w:hAnsiTheme="minorHAnsi" w:cstheme="minorHAnsi"/>
                <w:sz w:val="20"/>
                <w:szCs w:val="20"/>
                <w:lang w:eastAsia="en-GB"/>
              </w:rPr>
              <w:t xml:space="preserve">and </w:t>
            </w:r>
            <w:r w:rsidRPr="00A743FB">
              <w:rPr>
                <w:rFonts w:asciiTheme="minorHAnsi" w:eastAsia="Arial" w:hAnsiTheme="minorHAnsi" w:cstheme="minorHAnsi"/>
                <w:i/>
                <w:iCs/>
                <w:sz w:val="20"/>
                <w:szCs w:val="20"/>
                <w:lang w:eastAsia="en-GB"/>
              </w:rPr>
              <w:t>Trop712 C</w:t>
            </w:r>
            <w:r w:rsidRPr="00A743FB">
              <w:rPr>
                <w:rFonts w:asciiTheme="minorHAnsi" w:eastAsia="Arial" w:hAnsiTheme="minorHAnsi" w:cstheme="minorHAnsi"/>
                <w:sz w:val="20"/>
                <w:szCs w:val="20"/>
                <w:lang w:eastAsia="en-GB"/>
              </w:rPr>
              <w:t xml:space="preserve">omplex </w:t>
            </w:r>
            <w:r w:rsidRPr="00A743FB">
              <w:rPr>
                <w:rFonts w:asciiTheme="minorHAnsi" w:eastAsia="Arial" w:hAnsiTheme="minorHAnsi" w:cstheme="minorHAnsi"/>
                <w:i/>
                <w:iCs/>
                <w:sz w:val="20"/>
                <w:szCs w:val="20"/>
                <w:lang w:eastAsia="en-GB"/>
              </w:rPr>
              <w:t>Humanitarian Emergencies and Responses.</w:t>
            </w:r>
            <w:r w:rsidRPr="00A743FB">
              <w:rPr>
                <w:rFonts w:asciiTheme="minorHAnsi" w:eastAsia="Arial" w:hAnsiTheme="minorHAnsi" w:cstheme="minorHAnsi"/>
                <w:sz w:val="20"/>
                <w:szCs w:val="20"/>
                <w:lang w:eastAsia="en-GB"/>
              </w:rPr>
              <w:t xml:space="preserve"> Students who exit without having achieved the core modules may be eligible for an unnamed Postgraduate Diploma.</w:t>
            </w:r>
          </w:p>
          <w:p w14:paraId="0311FB7B" w14:textId="77777777" w:rsidR="00E14AEA" w:rsidRPr="00A743FB" w:rsidRDefault="00E14AEA" w:rsidP="00BC64F5">
            <w:pPr>
              <w:numPr>
                <w:ilvl w:val="0"/>
                <w:numId w:val="1"/>
              </w:numPr>
              <w:spacing w:before="120" w:after="120" w:line="240" w:lineRule="auto"/>
              <w:ind w:hanging="193"/>
              <w:rPr>
                <w:rFonts w:asciiTheme="minorHAnsi" w:hAnsiTheme="minorHAnsi" w:cstheme="minorHAnsi"/>
                <w:sz w:val="20"/>
                <w:szCs w:val="20"/>
                <w:lang w:eastAsia="en-GB"/>
              </w:rPr>
            </w:pPr>
            <w:r w:rsidRPr="00A743FB">
              <w:rPr>
                <w:rFonts w:asciiTheme="minorHAnsi" w:eastAsia="Arial" w:hAnsiTheme="minorHAnsi" w:cstheme="minorHAnsi"/>
                <w:b/>
                <w:bCs/>
                <w:sz w:val="20"/>
                <w:szCs w:val="20"/>
                <w:lang w:eastAsia="en-GB"/>
              </w:rPr>
              <w:lastRenderedPageBreak/>
              <w:t>Postgraduate Certificate Humanitarian Studies</w:t>
            </w:r>
            <w:r w:rsidRPr="00A743FB">
              <w:rPr>
                <w:rFonts w:asciiTheme="minorHAnsi" w:eastAsia="Arial" w:hAnsiTheme="minorHAnsi" w:cstheme="minorHAnsi"/>
                <w:sz w:val="20"/>
                <w:szCs w:val="20"/>
                <w:lang w:eastAsia="en-GB"/>
              </w:rPr>
              <w:t xml:space="preserve"> will be awarded to students who have previously registered for the Master’s Degree or the Postgraduate Diploma of 60 credits. The credit </w:t>
            </w:r>
            <w:r w:rsidRPr="00A743FB">
              <w:rPr>
                <w:rFonts w:asciiTheme="minorHAnsi" w:eastAsia="Arial" w:hAnsiTheme="minorHAnsi" w:cstheme="minorHAnsi"/>
                <w:b/>
                <w:bCs/>
                <w:i/>
                <w:iCs/>
                <w:sz w:val="20"/>
                <w:szCs w:val="20"/>
                <w:lang w:eastAsia="en-GB"/>
              </w:rPr>
              <w:t>may not</w:t>
            </w:r>
            <w:r w:rsidRPr="00A743FB">
              <w:rPr>
                <w:rFonts w:asciiTheme="minorHAnsi" w:eastAsia="Arial" w:hAnsiTheme="minorHAnsi" w:cstheme="minorHAnsi"/>
                <w:sz w:val="20"/>
                <w:szCs w:val="20"/>
                <w:lang w:eastAsia="en-GB"/>
              </w:rPr>
              <w:t xml:space="preserve"> include any dissertation credits. To qualify for a Postgraduate Certificate Humanitarian Studies, the credits achieved must include </w:t>
            </w:r>
            <w:r w:rsidRPr="00A743FB">
              <w:rPr>
                <w:rFonts w:asciiTheme="minorHAnsi" w:eastAsia="Arial" w:hAnsiTheme="minorHAnsi" w:cstheme="minorHAnsi"/>
                <w:i/>
                <w:iCs/>
                <w:sz w:val="20"/>
                <w:szCs w:val="20"/>
                <w:lang w:eastAsia="en-GB"/>
              </w:rPr>
              <w:t xml:space="preserve">Trop704: Context and Developments in Humanitarianism </w:t>
            </w:r>
            <w:r w:rsidRPr="00A743FB">
              <w:rPr>
                <w:rFonts w:asciiTheme="minorHAnsi" w:eastAsia="Arial" w:hAnsiTheme="minorHAnsi" w:cstheme="minorHAnsi"/>
                <w:sz w:val="20"/>
                <w:szCs w:val="20"/>
                <w:lang w:eastAsia="en-GB"/>
              </w:rPr>
              <w:t xml:space="preserve">and </w:t>
            </w:r>
            <w:r w:rsidRPr="00A743FB">
              <w:rPr>
                <w:rFonts w:asciiTheme="minorHAnsi" w:eastAsia="Arial" w:hAnsiTheme="minorHAnsi" w:cstheme="minorHAnsi"/>
                <w:i/>
                <w:iCs/>
                <w:sz w:val="20"/>
                <w:szCs w:val="20"/>
                <w:lang w:eastAsia="en-GB"/>
              </w:rPr>
              <w:t xml:space="preserve">Trop712 </w:t>
            </w:r>
            <w:r w:rsidRPr="00A743FB">
              <w:rPr>
                <w:rFonts w:asciiTheme="minorHAnsi" w:eastAsia="Arial" w:hAnsiTheme="minorHAnsi" w:cstheme="minorHAnsi"/>
                <w:sz w:val="20"/>
                <w:szCs w:val="20"/>
                <w:lang w:eastAsia="en-GB"/>
              </w:rPr>
              <w:t xml:space="preserve">Complex </w:t>
            </w:r>
            <w:r w:rsidRPr="00A743FB">
              <w:rPr>
                <w:rFonts w:asciiTheme="minorHAnsi" w:eastAsia="Arial" w:hAnsiTheme="minorHAnsi" w:cstheme="minorHAnsi"/>
                <w:i/>
                <w:iCs/>
                <w:sz w:val="20"/>
                <w:szCs w:val="20"/>
                <w:lang w:eastAsia="en-GB"/>
              </w:rPr>
              <w:t>Humanitarian Emergencies and Responses.</w:t>
            </w:r>
            <w:r w:rsidRPr="00A743FB">
              <w:rPr>
                <w:rFonts w:asciiTheme="minorHAnsi" w:eastAsia="Arial" w:hAnsiTheme="minorHAnsi" w:cstheme="minorHAnsi"/>
                <w:sz w:val="20"/>
                <w:szCs w:val="20"/>
                <w:lang w:eastAsia="en-GB"/>
              </w:rPr>
              <w:t xml:space="preserve"> Students who exit without having achieved the core modules may be eligible for an unnamed Postgraduate Certificate.</w:t>
            </w:r>
          </w:p>
        </w:tc>
      </w:tr>
    </w:tbl>
    <w:p w14:paraId="09683D3C" w14:textId="77777777" w:rsidR="00E14AEA" w:rsidRPr="00A743FB" w:rsidRDefault="00E14AEA">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E14AEA" w:rsidRPr="00A743FB" w14:paraId="265145B0" w14:textId="77777777" w:rsidTr="00E14AEA">
        <w:tc>
          <w:tcPr>
            <w:tcW w:w="10768" w:type="dxa"/>
            <w:gridSpan w:val="2"/>
            <w:tcBorders>
              <w:top w:val="nil"/>
              <w:left w:val="nil"/>
              <w:bottom w:val="nil"/>
              <w:right w:val="nil"/>
            </w:tcBorders>
            <w:shd w:val="clear" w:color="auto" w:fill="auto"/>
            <w:tcMar>
              <w:top w:w="28" w:type="dxa"/>
              <w:left w:w="57" w:type="dxa"/>
              <w:bottom w:w="28" w:type="dxa"/>
              <w:right w:w="57" w:type="dxa"/>
            </w:tcMar>
          </w:tcPr>
          <w:p w14:paraId="06FCABA3" w14:textId="65F63684" w:rsidR="00E14AEA" w:rsidRPr="00A743FB" w:rsidRDefault="00E14AEA" w:rsidP="00A743FB">
            <w:pPr>
              <w:pStyle w:val="Heading1"/>
              <w:spacing w:before="0"/>
              <w:rPr>
                <w:rFonts w:asciiTheme="minorHAnsi" w:hAnsiTheme="minorHAnsi" w:cstheme="minorHAnsi"/>
                <w:b/>
                <w:bCs/>
                <w:color w:val="auto"/>
                <w:sz w:val="22"/>
                <w:szCs w:val="22"/>
              </w:rPr>
            </w:pPr>
            <w:r w:rsidRPr="00A743FB">
              <w:rPr>
                <w:rFonts w:asciiTheme="minorHAnsi" w:hAnsiTheme="minorHAnsi" w:cstheme="minorHAnsi"/>
              </w:rPr>
              <w:br w:type="page"/>
            </w:r>
            <w:r w:rsidRPr="00A743FB">
              <w:rPr>
                <w:rFonts w:asciiTheme="minorHAnsi" w:hAnsiTheme="minorHAnsi" w:cstheme="minorHAnsi"/>
              </w:rPr>
              <w:br w:type="page"/>
            </w:r>
            <w:r w:rsidRPr="00A743FB">
              <w:rPr>
                <w:rFonts w:asciiTheme="minorHAnsi" w:hAnsiTheme="minorHAnsi" w:cstheme="minorHAnsi"/>
                <w:b/>
                <w:bCs/>
                <w:color w:val="auto"/>
                <w:sz w:val="22"/>
                <w:szCs w:val="22"/>
              </w:rPr>
              <w:t>Part F: Quality Assurance</w:t>
            </w:r>
          </w:p>
        </w:tc>
      </w:tr>
      <w:tr w:rsidR="00E14AEA" w:rsidRPr="00A743FB" w14:paraId="6241D247" w14:textId="77777777" w:rsidTr="00E14AEA">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16EB30A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7B5531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Examination Process</w:t>
            </w:r>
          </w:p>
        </w:tc>
      </w:tr>
      <w:tr w:rsidR="00E14AEA" w:rsidRPr="00A743FB" w14:paraId="404BF047"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2CD2B9"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The Masters Board of Examiners consists of the LSTM Dean of Education (Chair), Academic Registrar (Secretary), the External Examiners from all LSTM MSc programmes and all members of academic staff who have made a major contribution to the teaching and assessment of the programmes.</w:t>
            </w:r>
          </w:p>
          <w:p w14:paraId="5C9CD062"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 xml:space="preserve">The Terms of Reference are as follows: </w:t>
            </w:r>
          </w:p>
          <w:p w14:paraId="06F31CE4"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To monitor methods of assessment against set learning outcomes and programme requirements</w:t>
            </w:r>
          </w:p>
          <w:p w14:paraId="37A80FC6"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To ensure standards of assessment are maintained</w:t>
            </w:r>
          </w:p>
          <w:p w14:paraId="4571FA91"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To assess students’ performance in accordance with regulations</w:t>
            </w:r>
          </w:p>
          <w:p w14:paraId="40A66C22"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To reach overall decisions concerning awards</w:t>
            </w:r>
          </w:p>
          <w:p w14:paraId="4B8F3DED"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To make recommendations to the Board of Studies on the conduct and standards of all assessment procedures</w:t>
            </w:r>
          </w:p>
          <w:p w14:paraId="51478450"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External Examiners are responsible for ensuring that awards made by LSTM are of a comparable standard with those of similar subjects and awards of other Higher Education Institutions in the United Kingdom, as stated in the Code of Practice on External Examining which is available at: http://www.lstmed.ac.uk/study/quality-manual</w:t>
            </w:r>
          </w:p>
          <w:p w14:paraId="3FABDB63"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 xml:space="preserve">Further information on the assessment policies and procedures can be found in the LSTM Masters Student Handbook, including: </w:t>
            </w:r>
          </w:p>
          <w:p w14:paraId="3F0C3523"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The penalties for the late submission of assessments</w:t>
            </w:r>
          </w:p>
          <w:p w14:paraId="525F6731"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The rules relating to plagiarism and collusion</w:t>
            </w:r>
          </w:p>
          <w:p w14:paraId="310696B9" w14:textId="77777777" w:rsidR="00E14AEA" w:rsidRPr="00A743FB" w:rsidRDefault="00E14AEA" w:rsidP="00BC64F5">
            <w:pPr>
              <w:numPr>
                <w:ilvl w:val="0"/>
                <w:numId w:val="1"/>
              </w:numPr>
              <w:spacing w:after="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Ill-health and other special factors</w:t>
            </w:r>
          </w:p>
          <w:p w14:paraId="64D0FB77"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hAnsiTheme="minorHAnsi" w:cstheme="minorHAnsi"/>
                <w:sz w:val="20"/>
                <w:szCs w:val="20"/>
                <w:lang w:eastAsia="en-GB"/>
              </w:rPr>
              <w:t>Information on the purpose, method and schedule of assessment and the timescales for the submission of assessments can be found in the Programme Handbook (available on the LSTM student intranet) and on the Brightspace programme page.</w:t>
            </w:r>
          </w:p>
        </w:tc>
      </w:tr>
    </w:tbl>
    <w:p w14:paraId="3C4DAAC9" w14:textId="77777777" w:rsidR="00E14AEA" w:rsidRPr="00A743FB" w:rsidRDefault="00E14AEA">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E14AEA" w:rsidRPr="00A743FB" w14:paraId="6A8A480F" w14:textId="77777777" w:rsidTr="00E14AE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0A9DB671"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F6CC33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Student Representation and Feedback</w:t>
            </w:r>
          </w:p>
        </w:tc>
      </w:tr>
      <w:tr w:rsidR="00E14AEA" w:rsidRPr="00A743FB" w14:paraId="3DAC52B8"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FB45EF" w14:textId="77777777" w:rsidR="00E14AEA" w:rsidRPr="00A743FB" w:rsidRDefault="00E14AEA" w:rsidP="00BC64F5">
            <w:pPr>
              <w:spacing w:before="120" w:after="0" w:line="240" w:lineRule="auto"/>
              <w:rPr>
                <w:rFonts w:asciiTheme="minorHAnsi" w:hAnsiTheme="minorHAnsi" w:cstheme="minorHAnsi"/>
                <w:sz w:val="20"/>
                <w:szCs w:val="20"/>
                <w:lang w:eastAsia="en-GB"/>
              </w:rPr>
            </w:pPr>
            <w:r w:rsidRPr="00A743FB">
              <w:rPr>
                <w:rFonts w:asciiTheme="minorHAnsi" w:hAnsiTheme="minorHAnsi" w:cstheme="minorHAnsi"/>
                <w:b/>
                <w:bCs/>
                <w:sz w:val="20"/>
                <w:lang w:eastAsia="en-GB"/>
              </w:rPr>
              <w:t>Box 35 Student Representation and Feedback</w:t>
            </w:r>
          </w:p>
          <w:p w14:paraId="23B6BD8A"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LSTM is committed to receiving and responding to student feedback in order to develop learning and teaching within the institution and to improve the overall quality of the student experience. Students are encouraged to 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34921733" w14:textId="77777777" w:rsidR="00E14AEA" w:rsidRPr="00A743FB" w:rsidRDefault="00E14AEA" w:rsidP="00BC64F5">
            <w:p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Students will be formally represented within the LSTM committee structure: </w:t>
            </w:r>
          </w:p>
          <w:p w14:paraId="6390BE9D" w14:textId="77777777" w:rsidR="00E14AEA" w:rsidRPr="00A743FB" w:rsidRDefault="00E14AEA" w:rsidP="00BC64F5">
            <w:pPr>
              <w:numPr>
                <w:ilvl w:val="0"/>
                <w:numId w:val="7"/>
              </w:num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The </w:t>
            </w:r>
            <w:r w:rsidRPr="00A743FB">
              <w:rPr>
                <w:rFonts w:asciiTheme="minorHAnsi" w:eastAsia="Arial" w:hAnsiTheme="minorHAnsi" w:cstheme="minorHAnsi"/>
                <w:b/>
                <w:bCs/>
                <w:sz w:val="20"/>
                <w:szCs w:val="20"/>
                <w:lang w:eastAsia="en-GB"/>
              </w:rPr>
              <w:t>Staff Student Liaison Committee (SSLC)</w:t>
            </w:r>
            <w:r w:rsidRPr="00A743FB">
              <w:rPr>
                <w:rFonts w:asciiTheme="minorHAnsi" w:eastAsia="Arial" w:hAnsiTheme="minorHAnsi" w:cstheme="minorHAnsi"/>
                <w:sz w:val="20"/>
                <w:szCs w:val="20"/>
                <w:lang w:eastAsia="en-GB"/>
              </w:rPr>
              <w:t xml:space="preserve"> 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conform to the requirements of the Code of Practice on Student Engagement and Enhancing the Student Experience - </w:t>
            </w:r>
            <w:hyperlink r:id="rId14" w:tgtFrame="_blank" w:history="1">
              <w:r w:rsidRPr="00A743FB">
                <w:rPr>
                  <w:rFonts w:asciiTheme="minorHAnsi" w:eastAsia="Arial" w:hAnsiTheme="minorHAnsi" w:cstheme="minorHAnsi"/>
                  <w:sz w:val="20"/>
                  <w:szCs w:val="20"/>
                  <w:lang w:eastAsia="en-GB"/>
                </w:rPr>
                <w:t>http://www.lstmed.ac.uk/study/quality-manual</w:t>
              </w:r>
            </w:hyperlink>
          </w:p>
          <w:p w14:paraId="42ED8AFD" w14:textId="77777777" w:rsidR="00E14AEA" w:rsidRPr="00A743FB" w:rsidRDefault="00E14AEA" w:rsidP="00BC64F5">
            <w:pPr>
              <w:numPr>
                <w:ilvl w:val="0"/>
                <w:numId w:val="7"/>
              </w:num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Each Master’s programme has a </w:t>
            </w:r>
            <w:r w:rsidRPr="00A743FB">
              <w:rPr>
                <w:rFonts w:asciiTheme="minorHAnsi" w:eastAsia="Arial" w:hAnsiTheme="minorHAnsi" w:cstheme="minorHAnsi"/>
                <w:b/>
                <w:bCs/>
                <w:sz w:val="20"/>
                <w:szCs w:val="20"/>
                <w:lang w:eastAsia="en-GB"/>
              </w:rPr>
              <w:t>Board of Studies (BoS)</w:t>
            </w:r>
            <w:r w:rsidRPr="00A743FB">
              <w:rPr>
                <w:rFonts w:asciiTheme="minorHAnsi" w:eastAsia="Arial" w:hAnsiTheme="minorHAnsi" w:cstheme="minorHAnsi"/>
                <w:sz w:val="20"/>
                <w:szCs w:val="20"/>
                <w:lang w:eastAsia="en-GB"/>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2DF9F2B7" w14:textId="77777777" w:rsidR="00E14AEA" w:rsidRPr="00A743FB" w:rsidRDefault="00E14AEA" w:rsidP="00BC64F5">
            <w:pPr>
              <w:spacing w:before="120" w:after="120" w:line="240" w:lineRule="auto"/>
              <w:ind w:left="720"/>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Students play an active role in the work of the BoS, with the exception of reserved and confidential business. The minutes of all Boards of Studies are received by the L&amp;TC. </w:t>
            </w:r>
          </w:p>
          <w:p w14:paraId="68E1120C" w14:textId="77777777" w:rsidR="00E14AEA" w:rsidRPr="00A743FB" w:rsidRDefault="00E14AEA" w:rsidP="00BC64F5">
            <w:pPr>
              <w:numPr>
                <w:ilvl w:val="0"/>
                <w:numId w:val="7"/>
              </w:numPr>
              <w:spacing w:before="120" w:after="120" w:line="240" w:lineRule="auto"/>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 xml:space="preserve">The </w:t>
            </w:r>
            <w:r w:rsidRPr="00A743FB">
              <w:rPr>
                <w:rFonts w:asciiTheme="minorHAnsi" w:eastAsia="Arial" w:hAnsiTheme="minorHAnsi" w:cstheme="minorHAnsi"/>
                <w:b/>
                <w:bCs/>
                <w:sz w:val="20"/>
                <w:szCs w:val="20"/>
                <w:lang w:eastAsia="en-GB"/>
              </w:rPr>
              <w:t xml:space="preserve">Quality Management Committee </w:t>
            </w:r>
            <w:r w:rsidRPr="00A743FB">
              <w:rPr>
                <w:rFonts w:asciiTheme="minorHAnsi" w:eastAsia="Arial" w:hAnsiTheme="minorHAnsi" w:cstheme="minorHAnsi"/>
                <w:sz w:val="20"/>
                <w:szCs w:val="20"/>
                <w:lang w:eastAsia="en-GB"/>
              </w:rPr>
              <w:t xml:space="preserve">(QMC)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w:t>
            </w:r>
            <w:r w:rsidRPr="00A743FB">
              <w:rPr>
                <w:rFonts w:asciiTheme="minorHAnsi" w:eastAsia="Arial" w:hAnsiTheme="minorHAnsi" w:cstheme="minorHAnsi"/>
                <w:sz w:val="20"/>
                <w:szCs w:val="20"/>
                <w:lang w:eastAsia="en-GB"/>
              </w:rPr>
              <w:lastRenderedPageBreak/>
              <w:t xml:space="preserve">the QMC. The QMC reports on academic quality assurance and enhancement issues to the L&amp;T Committee. The Committee meets a minimum of four times per academic year and is responsible for: </w:t>
            </w:r>
          </w:p>
          <w:p w14:paraId="1D7E3FB6" w14:textId="77777777" w:rsidR="00E14AEA" w:rsidRPr="00A743FB" w:rsidRDefault="00E14AEA" w:rsidP="00BC64F5">
            <w:pPr>
              <w:numPr>
                <w:ilvl w:val="0"/>
                <w:numId w:val="1"/>
              </w:numPr>
              <w:spacing w:after="0" w:line="240" w:lineRule="auto"/>
              <w:ind w:left="1560" w:hanging="567"/>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Approving, monitoring and reviewing programmes and modules</w:t>
            </w:r>
          </w:p>
          <w:p w14:paraId="0F5EEB6F" w14:textId="77777777" w:rsidR="00E14AEA" w:rsidRPr="00A743FB" w:rsidRDefault="00E14AEA" w:rsidP="00BC64F5">
            <w:pPr>
              <w:numPr>
                <w:ilvl w:val="0"/>
                <w:numId w:val="1"/>
              </w:numPr>
              <w:spacing w:after="0" w:line="240" w:lineRule="auto"/>
              <w:ind w:left="1560" w:hanging="567"/>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Approving recommendations for the appointment of external examiners for LSTM programmes.</w:t>
            </w:r>
          </w:p>
          <w:p w14:paraId="477AAB49" w14:textId="77777777" w:rsidR="00E14AEA" w:rsidRPr="00A743FB" w:rsidRDefault="00E14AEA" w:rsidP="00BC64F5">
            <w:pPr>
              <w:numPr>
                <w:ilvl w:val="0"/>
                <w:numId w:val="1"/>
              </w:numPr>
              <w:spacing w:after="0" w:line="240" w:lineRule="auto"/>
              <w:ind w:left="1560" w:hanging="567"/>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Monitoring the progress of actions raised by External Examiners</w:t>
            </w:r>
          </w:p>
          <w:p w14:paraId="4809DE92" w14:textId="77777777" w:rsidR="00E14AEA" w:rsidRPr="00A743FB" w:rsidRDefault="00E14AEA" w:rsidP="00BC64F5">
            <w:pPr>
              <w:numPr>
                <w:ilvl w:val="0"/>
                <w:numId w:val="1"/>
              </w:numPr>
              <w:spacing w:after="120" w:line="240" w:lineRule="auto"/>
              <w:ind w:left="1559" w:hanging="567"/>
              <w:rPr>
                <w:rFonts w:asciiTheme="minorHAnsi" w:hAnsiTheme="minorHAnsi" w:cstheme="minorHAnsi"/>
                <w:sz w:val="20"/>
                <w:szCs w:val="20"/>
                <w:lang w:eastAsia="en-GB"/>
              </w:rPr>
            </w:pPr>
            <w:r w:rsidRPr="00A743FB">
              <w:rPr>
                <w:rFonts w:asciiTheme="minorHAnsi" w:eastAsia="Arial" w:hAnsiTheme="minorHAnsi" w:cstheme="minorHAnsi"/>
                <w:sz w:val="20"/>
                <w:szCs w:val="20"/>
                <w:lang w:eastAsia="en-GB"/>
              </w:rPr>
              <w:t>Developing, monitoring and reviewing the peer observation system</w:t>
            </w:r>
          </w:p>
        </w:tc>
      </w:tr>
    </w:tbl>
    <w:p w14:paraId="16EE21DB" w14:textId="77777777" w:rsidR="00E14AEA" w:rsidRPr="00A743FB" w:rsidRDefault="00E14AEA" w:rsidP="00E14AEA">
      <w:pPr>
        <w:rPr>
          <w:rFonts w:asciiTheme="minorHAnsi" w:hAnsiTheme="minorHAnsi" w:cstheme="minorHAnsi"/>
          <w:b/>
          <w:color w:val="333333"/>
          <w:szCs w:val="24"/>
        </w:rPr>
      </w:pPr>
    </w:p>
    <w:p w14:paraId="48958D33" w14:textId="77777777" w:rsidR="00E14AEA" w:rsidRPr="00A743FB" w:rsidRDefault="00E14AEA" w:rsidP="00A743FB">
      <w:pPr>
        <w:pStyle w:val="Heading1"/>
        <w:spacing w:before="0"/>
        <w:rPr>
          <w:rFonts w:asciiTheme="minorHAnsi" w:hAnsiTheme="minorHAnsi" w:cstheme="minorHAnsi"/>
          <w:b/>
          <w:bCs/>
          <w:color w:val="auto"/>
          <w:sz w:val="22"/>
          <w:szCs w:val="22"/>
        </w:rPr>
      </w:pPr>
      <w:r w:rsidRPr="00A743FB">
        <w:rPr>
          <w:rFonts w:asciiTheme="minorHAnsi" w:hAnsiTheme="minorHAnsi" w:cstheme="minorHAnsi"/>
          <w:b/>
          <w:bCs/>
          <w:color w:val="auto"/>
          <w:sz w:val="22"/>
          <w:szCs w:val="22"/>
        </w:rPr>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E14AEA" w:rsidRPr="00A743FB" w14:paraId="13857BFE" w14:textId="77777777" w:rsidTr="00E14AE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C56B1AC"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4EAECA7" w14:textId="77777777" w:rsidR="00E14AEA" w:rsidRPr="00A743FB" w:rsidRDefault="00E14AEA" w:rsidP="00E14AEA">
            <w:pPr>
              <w:tabs>
                <w:tab w:val="left" w:pos="2354"/>
              </w:tabs>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Diversity and Equality Statement</w:t>
            </w:r>
          </w:p>
        </w:tc>
      </w:tr>
      <w:tr w:rsidR="00E14AEA" w:rsidRPr="00A743FB" w14:paraId="29E6E466"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2F27108" w14:textId="77777777" w:rsidR="00E14AEA" w:rsidRPr="00A743FB" w:rsidRDefault="00E14AEA" w:rsidP="00BC64F5">
            <w:pPr>
              <w:spacing w:before="120" w:after="120" w:line="240" w:lineRule="auto"/>
              <w:rPr>
                <w:rFonts w:asciiTheme="minorHAnsi" w:hAnsiTheme="minorHAnsi" w:cstheme="minorHAnsi"/>
                <w:sz w:val="20"/>
                <w:szCs w:val="20"/>
              </w:rPr>
            </w:pPr>
            <w:r w:rsidRPr="00A743FB">
              <w:rPr>
                <w:rFonts w:asciiTheme="minorHAnsi" w:hAnsiTheme="minorHAnsi" w:cstheme="minorHAnsi"/>
                <w:sz w:val="20"/>
                <w:szCs w:val="20"/>
              </w:rPr>
              <w:t>The programme’s design, structure and content are consistent and compliant with the University’s Diversity and Equality of Opportunity Policy. LSTM provides a multicultural,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recognises that some students need extra help and guidance in adjusting to a new country, culture or learning environment.  Accordingly, we provide a comprehensive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 for disabled students in line with University of Liverpool regulations (Code of Practice on Assessment 2012-13: Appendix K).</w:t>
            </w:r>
          </w:p>
        </w:tc>
      </w:tr>
    </w:tbl>
    <w:p w14:paraId="19D4E225" w14:textId="77777777" w:rsidR="00E14AEA" w:rsidRPr="00A743FB" w:rsidRDefault="00E14AEA" w:rsidP="00E14AEA">
      <w:pPr>
        <w:rPr>
          <w:rFonts w:asciiTheme="minorHAnsi" w:hAnsiTheme="minorHAnsi" w:cstheme="minorHAnsi"/>
          <w:b/>
          <w:szCs w:val="24"/>
        </w:rPr>
      </w:pPr>
    </w:p>
    <w:p w14:paraId="16F45BB1" w14:textId="77777777" w:rsidR="00E14AEA" w:rsidRPr="00A743FB" w:rsidRDefault="00E14AEA" w:rsidP="00A743FB">
      <w:pPr>
        <w:pStyle w:val="Heading1"/>
        <w:spacing w:before="0"/>
        <w:rPr>
          <w:rFonts w:asciiTheme="minorHAnsi" w:hAnsiTheme="minorHAnsi" w:cstheme="minorHAnsi"/>
          <w:b/>
          <w:bCs/>
          <w:color w:val="auto"/>
          <w:sz w:val="22"/>
          <w:szCs w:val="22"/>
        </w:rPr>
      </w:pPr>
      <w:r w:rsidRPr="00A743FB">
        <w:rPr>
          <w:rFonts w:asciiTheme="minorHAnsi" w:hAnsiTheme="minorHAnsi" w:cstheme="minorHAnsi"/>
          <w:b/>
          <w:bCs/>
          <w:color w:val="auto"/>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E14AEA" w:rsidRPr="00A743FB" w14:paraId="762327B0" w14:textId="77777777" w:rsidTr="00E14AEA">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76E5C4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FD62A58" w14:textId="77777777" w:rsidR="00E14AEA" w:rsidRPr="00A743FB" w:rsidRDefault="00E14AEA" w:rsidP="00E14AEA">
            <w:pPr>
              <w:tabs>
                <w:tab w:val="left" w:pos="3606"/>
              </w:tabs>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Accreditation Status</w:t>
            </w:r>
          </w:p>
        </w:tc>
      </w:tr>
      <w:tr w:rsidR="00E14AEA" w:rsidRPr="00A743FB" w14:paraId="2060861B" w14:textId="77777777" w:rsidTr="00E14AEA">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DB69435" w14:textId="77777777" w:rsidR="00E14AEA" w:rsidRPr="00A743FB" w:rsidRDefault="00E14AEA" w:rsidP="00BC64F5">
            <w:pPr>
              <w:spacing w:before="120" w:after="120" w:line="240" w:lineRule="auto"/>
              <w:rPr>
                <w:rFonts w:asciiTheme="minorHAnsi" w:hAnsiTheme="minorHAnsi" w:cstheme="minorHAnsi"/>
                <w:sz w:val="20"/>
                <w:szCs w:val="20"/>
              </w:rPr>
            </w:pPr>
            <w:r w:rsidRPr="00A743FB">
              <w:rPr>
                <w:rFonts w:asciiTheme="minorHAnsi" w:hAnsiTheme="minorHAnsi" w:cstheme="minorHAnsi"/>
                <w:sz w:val="20"/>
                <w:szCs w:val="20"/>
              </w:rPr>
              <w:t>Not applicable</w:t>
            </w:r>
          </w:p>
        </w:tc>
      </w:tr>
    </w:tbl>
    <w:p w14:paraId="32056CE9" w14:textId="77777777" w:rsidR="00E14AEA" w:rsidRPr="00A743FB" w:rsidRDefault="00E14AEA" w:rsidP="00E14AEA">
      <w:pPr>
        <w:rPr>
          <w:rFonts w:asciiTheme="minorHAnsi" w:hAnsiTheme="minorHAnsi" w:cstheme="minorHAnsi"/>
          <w:b/>
          <w:color w:val="333333"/>
          <w:szCs w:val="24"/>
        </w:rPr>
      </w:pPr>
    </w:p>
    <w:p w14:paraId="152FFBD7" w14:textId="77777777" w:rsidR="00BC64F5" w:rsidRPr="00A743FB" w:rsidRDefault="00121EEA" w:rsidP="00E14AEA">
      <w:pPr>
        <w:rPr>
          <w:rFonts w:asciiTheme="minorHAnsi" w:hAnsiTheme="minorHAnsi" w:cstheme="minorHAnsi"/>
          <w:b/>
          <w:color w:val="333333"/>
          <w:szCs w:val="24"/>
        </w:rPr>
      </w:pPr>
      <w:r>
        <w:rPr>
          <w:rFonts w:asciiTheme="minorHAnsi" w:hAnsiTheme="minorHAnsi" w:cstheme="minorHAnsi"/>
          <w:b/>
          <w:color w:val="333333"/>
          <w:szCs w:val="24"/>
        </w:rPr>
        <w:pict w14:anchorId="25045D57">
          <v:rect id="_x0000_i1025" style="width:0;height:1.5pt" o:hralign="center" o:hrstd="t" o:hr="t" fillcolor="#a0a0a0" stroked="f"/>
        </w:pict>
      </w:r>
    </w:p>
    <w:p w14:paraId="6CDD2EBC" w14:textId="77777777" w:rsidR="00E14AEA" w:rsidRPr="00A743FB" w:rsidRDefault="00E14AEA" w:rsidP="00E14AEA">
      <w:pPr>
        <w:rPr>
          <w:rFonts w:asciiTheme="minorHAnsi" w:hAnsiTheme="minorHAnsi" w:cstheme="minorHAnsi"/>
          <w:b/>
          <w:color w:val="333333"/>
          <w:szCs w:val="24"/>
        </w:rPr>
      </w:pPr>
      <w:r w:rsidRPr="00A743FB">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E14AEA" w:rsidRPr="00A743FB" w14:paraId="2A36B187" w14:textId="77777777" w:rsidTr="00E14AEA">
        <w:tc>
          <w:tcPr>
            <w:tcW w:w="10774" w:type="dxa"/>
            <w:gridSpan w:val="5"/>
            <w:tcBorders>
              <w:top w:val="nil"/>
              <w:left w:val="nil"/>
              <w:bottom w:val="nil"/>
              <w:right w:val="nil"/>
            </w:tcBorders>
            <w:shd w:val="clear" w:color="auto" w:fill="auto"/>
            <w:tcMar>
              <w:top w:w="28" w:type="dxa"/>
              <w:left w:w="57" w:type="dxa"/>
              <w:bottom w:w="28" w:type="dxa"/>
              <w:right w:w="57" w:type="dxa"/>
            </w:tcMar>
          </w:tcPr>
          <w:p w14:paraId="7C56D502"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Annex of Modifications made to the Programme - Related List of Modification</w:t>
            </w:r>
          </w:p>
        </w:tc>
      </w:tr>
      <w:tr w:rsidR="00E14AEA" w:rsidRPr="00A743FB" w14:paraId="07B4F893" w14:textId="77777777" w:rsidTr="00E14AEA">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0F454F01" w14:textId="77777777" w:rsidR="00E14AEA" w:rsidRPr="00A743FB" w:rsidRDefault="00E14AEA" w:rsidP="00E14AEA">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70F48D5C" w14:textId="77777777" w:rsidR="00E14AEA" w:rsidRPr="00A743FB" w:rsidRDefault="00E14AEA" w:rsidP="00E14AEA">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70E004DF" w14:textId="77777777" w:rsidR="00E14AEA" w:rsidRPr="00A743FB" w:rsidRDefault="00E14AEA" w:rsidP="00E14AEA">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5D27C1FE" w14:textId="77777777" w:rsidR="00E14AEA" w:rsidRPr="00A743FB" w:rsidRDefault="00E14AEA" w:rsidP="00E14AEA">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594A052A" w14:textId="77777777" w:rsidR="00E14AEA" w:rsidRPr="00A743FB" w:rsidRDefault="00E14AEA" w:rsidP="00E14AEA">
            <w:pPr>
              <w:spacing w:after="0" w:line="240" w:lineRule="auto"/>
              <w:rPr>
                <w:rFonts w:asciiTheme="minorHAnsi" w:hAnsiTheme="minorHAnsi" w:cstheme="minorHAnsi"/>
                <w:b/>
                <w:color w:val="B11636"/>
                <w:sz w:val="20"/>
              </w:rPr>
            </w:pPr>
          </w:p>
        </w:tc>
      </w:tr>
      <w:tr w:rsidR="00E14AEA" w:rsidRPr="00A743FB" w14:paraId="0E3F5EEC" w14:textId="77777777" w:rsidTr="00E14AEA">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44B0CA7C" w14:textId="77777777" w:rsidR="00E14AEA" w:rsidRPr="00A743FB" w:rsidRDefault="00E14AEA" w:rsidP="00E14AEA">
            <w:pPr>
              <w:spacing w:after="0" w:line="240" w:lineRule="auto"/>
              <w:rPr>
                <w:rFonts w:asciiTheme="minorHAnsi" w:hAnsiTheme="minorHAnsi" w:cstheme="minorHAnsi"/>
                <w:b/>
                <w:sz w:val="20"/>
              </w:rPr>
            </w:pPr>
            <w:r w:rsidRPr="00A743FB">
              <w:rPr>
                <w:rFonts w:asciiTheme="minorHAnsi" w:hAnsiTheme="minorHAnsi" w:cstheme="minorHAnsi"/>
                <w:b/>
                <w:color w:val="B11636"/>
                <w:sz w:val="20"/>
              </w:rPr>
              <w:t>Description of Modification</w:t>
            </w:r>
            <w:r w:rsidRPr="00A743FB">
              <w:rPr>
                <w:rFonts w:asciiTheme="minorHAnsi" w:hAnsiTheme="minorHAnsi" w:cstheme="minorHAnsi"/>
                <w:b/>
                <w:sz w:val="20"/>
              </w:rPr>
              <w:t xml:space="preserve"> </w:t>
            </w:r>
            <w:r w:rsidRPr="00A743FB">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4D54E1E5"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4C6AE8C7"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3C710B49"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Date Approved by Mgt Cttee</w:t>
            </w:r>
          </w:p>
        </w:tc>
        <w:tc>
          <w:tcPr>
            <w:tcW w:w="1476" w:type="dxa"/>
            <w:tcBorders>
              <w:top w:val="nil"/>
              <w:left w:val="nil"/>
              <w:bottom w:val="single" w:sz="4" w:space="0" w:color="A6A6A6"/>
              <w:right w:val="nil"/>
            </w:tcBorders>
            <w:shd w:val="clear" w:color="auto" w:fill="auto"/>
          </w:tcPr>
          <w:p w14:paraId="57CAC610" w14:textId="77777777" w:rsidR="00E14AEA" w:rsidRPr="00A743FB" w:rsidRDefault="00E14AEA" w:rsidP="00E14AEA">
            <w:pPr>
              <w:spacing w:after="0" w:line="240" w:lineRule="auto"/>
              <w:rPr>
                <w:rFonts w:asciiTheme="minorHAnsi" w:hAnsiTheme="minorHAnsi" w:cstheme="minorHAnsi"/>
                <w:b/>
                <w:color w:val="B11636"/>
                <w:sz w:val="20"/>
              </w:rPr>
            </w:pPr>
            <w:r w:rsidRPr="00A743FB">
              <w:rPr>
                <w:rFonts w:asciiTheme="minorHAnsi" w:hAnsiTheme="minorHAnsi" w:cstheme="minorHAnsi"/>
                <w:b/>
                <w:color w:val="B11636"/>
                <w:sz w:val="20"/>
              </w:rPr>
              <w:t>Cohort Affected</w:t>
            </w:r>
          </w:p>
          <w:p w14:paraId="191D25C9" w14:textId="77777777" w:rsidR="00E14AEA" w:rsidRPr="00A743FB" w:rsidRDefault="00E14AEA" w:rsidP="00E14AEA">
            <w:pPr>
              <w:spacing w:after="0" w:line="240" w:lineRule="auto"/>
              <w:rPr>
                <w:rFonts w:asciiTheme="minorHAnsi" w:hAnsiTheme="minorHAnsi" w:cstheme="minorHAnsi"/>
                <w:b/>
                <w:color w:val="B11636"/>
                <w:sz w:val="20"/>
              </w:rPr>
            </w:pPr>
          </w:p>
        </w:tc>
      </w:tr>
    </w:tbl>
    <w:p w14:paraId="3029417A" w14:textId="77777777" w:rsidR="00E14AEA" w:rsidRDefault="00E14AEA" w:rsidP="00E14AEA">
      <w:pPr>
        <w:rPr>
          <w:rFonts w:asciiTheme="minorHAnsi" w:hAnsiTheme="minorHAnsi" w:cstheme="minorHAnsi"/>
        </w:rPr>
      </w:pPr>
    </w:p>
    <w:p w14:paraId="2EE3D8E8" w14:textId="77777777" w:rsidR="00A743FB" w:rsidRPr="00A743FB" w:rsidRDefault="00A743FB" w:rsidP="00A743FB">
      <w:pPr>
        <w:rPr>
          <w:rFonts w:asciiTheme="minorHAnsi" w:hAnsiTheme="minorHAnsi" w:cstheme="minorHAnsi"/>
        </w:rPr>
      </w:pPr>
    </w:p>
    <w:p w14:paraId="38406233" w14:textId="77777777" w:rsidR="00A743FB" w:rsidRPr="00A743FB" w:rsidRDefault="00A743FB" w:rsidP="00A743FB">
      <w:pPr>
        <w:rPr>
          <w:rFonts w:asciiTheme="minorHAnsi" w:hAnsiTheme="minorHAnsi" w:cstheme="minorHAnsi"/>
        </w:rPr>
      </w:pPr>
    </w:p>
    <w:p w14:paraId="4AC63B3D" w14:textId="77777777" w:rsidR="00A743FB" w:rsidRPr="00A743FB" w:rsidRDefault="00A743FB" w:rsidP="00A743FB">
      <w:pPr>
        <w:rPr>
          <w:rFonts w:asciiTheme="minorHAnsi" w:hAnsiTheme="minorHAnsi" w:cstheme="minorHAnsi"/>
        </w:rPr>
      </w:pPr>
    </w:p>
    <w:p w14:paraId="4892BA73" w14:textId="77777777" w:rsidR="00A743FB" w:rsidRPr="00A743FB" w:rsidRDefault="00A743FB" w:rsidP="00A743FB">
      <w:pPr>
        <w:rPr>
          <w:rFonts w:asciiTheme="minorHAnsi" w:hAnsiTheme="minorHAnsi" w:cstheme="minorHAnsi"/>
        </w:rPr>
      </w:pPr>
    </w:p>
    <w:p w14:paraId="014023DE" w14:textId="77777777" w:rsidR="00A743FB" w:rsidRPr="00A743FB" w:rsidRDefault="00A743FB" w:rsidP="00A743FB">
      <w:pPr>
        <w:rPr>
          <w:rFonts w:asciiTheme="minorHAnsi" w:hAnsiTheme="minorHAnsi" w:cstheme="minorHAnsi"/>
        </w:rPr>
      </w:pPr>
    </w:p>
    <w:p w14:paraId="3ECFFB6C" w14:textId="77777777" w:rsidR="00A743FB" w:rsidRPr="00A743FB" w:rsidRDefault="00A743FB" w:rsidP="00A743FB">
      <w:pPr>
        <w:rPr>
          <w:rFonts w:asciiTheme="minorHAnsi" w:hAnsiTheme="minorHAnsi" w:cstheme="minorHAnsi"/>
        </w:rPr>
      </w:pPr>
    </w:p>
    <w:p w14:paraId="63D3F1F9" w14:textId="77777777" w:rsidR="00A743FB" w:rsidRPr="00A743FB" w:rsidRDefault="00A743FB" w:rsidP="00A743FB">
      <w:pPr>
        <w:rPr>
          <w:rFonts w:asciiTheme="minorHAnsi" w:hAnsiTheme="minorHAnsi" w:cstheme="minorHAnsi"/>
        </w:rPr>
      </w:pPr>
    </w:p>
    <w:p w14:paraId="18A067C0" w14:textId="77777777" w:rsidR="00A743FB" w:rsidRPr="00A743FB" w:rsidRDefault="00A743FB" w:rsidP="00A743FB">
      <w:pPr>
        <w:rPr>
          <w:rFonts w:asciiTheme="minorHAnsi" w:hAnsiTheme="minorHAnsi" w:cstheme="minorHAnsi"/>
        </w:rPr>
      </w:pPr>
    </w:p>
    <w:p w14:paraId="3B82DD78" w14:textId="26770E1A" w:rsidR="00A743FB" w:rsidRPr="00A743FB" w:rsidRDefault="00A743FB" w:rsidP="00A743FB">
      <w:pPr>
        <w:tabs>
          <w:tab w:val="left" w:pos="1032"/>
        </w:tabs>
        <w:rPr>
          <w:rFonts w:asciiTheme="minorHAnsi" w:hAnsiTheme="minorHAnsi" w:cstheme="minorHAnsi"/>
        </w:rPr>
      </w:pPr>
      <w:r>
        <w:rPr>
          <w:rFonts w:asciiTheme="minorHAnsi" w:hAnsiTheme="minorHAnsi" w:cstheme="minorHAnsi"/>
        </w:rPr>
        <w:tab/>
      </w:r>
    </w:p>
    <w:sectPr w:rsidR="00A743FB" w:rsidRPr="00A743FB" w:rsidSect="00E14AEA">
      <w:footerReference w:type="default" r:id="rId15"/>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A71F" w14:textId="77777777" w:rsidR="005749F3" w:rsidRDefault="005749F3" w:rsidP="00E14AEA">
      <w:pPr>
        <w:spacing w:after="0" w:line="240" w:lineRule="auto"/>
      </w:pPr>
      <w:r>
        <w:separator/>
      </w:r>
    </w:p>
  </w:endnote>
  <w:endnote w:type="continuationSeparator" w:id="0">
    <w:p w14:paraId="7CC6EEB6" w14:textId="77777777" w:rsidR="005749F3" w:rsidRDefault="005749F3" w:rsidP="00E1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E014" w14:textId="2C77FD3C" w:rsidR="00E14AEA" w:rsidRPr="00A743FB" w:rsidRDefault="00E14AEA" w:rsidP="00E14AEA">
    <w:pPr>
      <w:pStyle w:val="Footer"/>
      <w:tabs>
        <w:tab w:val="clear" w:pos="4513"/>
        <w:tab w:val="clear" w:pos="9026"/>
        <w:tab w:val="center" w:pos="5103"/>
        <w:tab w:val="right" w:pos="10772"/>
      </w:tabs>
      <w:rPr>
        <w:rFonts w:asciiTheme="minorHAnsi" w:hAnsiTheme="minorHAnsi" w:cstheme="minorHAnsi"/>
        <w:sz w:val="18"/>
        <w:szCs w:val="18"/>
      </w:rPr>
    </w:pPr>
    <w:r w:rsidRPr="00A743FB">
      <w:rPr>
        <w:rFonts w:asciiTheme="minorHAnsi" w:hAnsiTheme="minorHAnsi" w:cstheme="minorHAnsi"/>
        <w:sz w:val="18"/>
        <w:szCs w:val="18"/>
      </w:rPr>
      <w:t>Humanitarian Studies</w:t>
    </w:r>
    <w:r w:rsidRPr="00A743FB">
      <w:rPr>
        <w:rFonts w:asciiTheme="minorHAnsi" w:hAnsiTheme="minorHAnsi" w:cstheme="minorHAnsi"/>
        <w:sz w:val="18"/>
        <w:szCs w:val="18"/>
      </w:rPr>
      <w:tab/>
    </w:r>
    <w:r w:rsidRPr="00A743FB">
      <w:rPr>
        <w:rFonts w:asciiTheme="minorHAnsi" w:hAnsiTheme="minorHAnsi" w:cstheme="minorHAnsi"/>
        <w:sz w:val="18"/>
        <w:szCs w:val="18"/>
      </w:rPr>
      <w:tab/>
      <w:t xml:space="preserve">Page </w:t>
    </w:r>
    <w:r w:rsidRPr="00A743FB">
      <w:rPr>
        <w:rFonts w:asciiTheme="minorHAnsi" w:hAnsiTheme="minorHAnsi" w:cstheme="minorHAnsi"/>
        <w:sz w:val="18"/>
        <w:szCs w:val="18"/>
      </w:rPr>
      <w:fldChar w:fldCharType="begin"/>
    </w:r>
    <w:r w:rsidRPr="00A743FB">
      <w:rPr>
        <w:rFonts w:asciiTheme="minorHAnsi" w:hAnsiTheme="minorHAnsi" w:cstheme="minorHAnsi"/>
        <w:sz w:val="18"/>
        <w:szCs w:val="18"/>
      </w:rPr>
      <w:instrText xml:space="preserve"> PAGE   \* MERGEFORMAT </w:instrText>
    </w:r>
    <w:r w:rsidRPr="00A743FB">
      <w:rPr>
        <w:rFonts w:asciiTheme="minorHAnsi" w:hAnsiTheme="minorHAnsi" w:cstheme="minorHAnsi"/>
        <w:sz w:val="18"/>
        <w:szCs w:val="18"/>
      </w:rPr>
      <w:fldChar w:fldCharType="separate"/>
    </w:r>
    <w:r w:rsidRPr="00A743FB">
      <w:rPr>
        <w:rFonts w:asciiTheme="minorHAnsi" w:hAnsiTheme="minorHAnsi" w:cstheme="minorHAnsi"/>
        <w:noProof/>
        <w:sz w:val="18"/>
        <w:szCs w:val="18"/>
      </w:rPr>
      <w:t>1</w:t>
    </w:r>
    <w:r w:rsidRPr="00A743FB">
      <w:rPr>
        <w:rFonts w:asciiTheme="minorHAnsi" w:hAnsiTheme="minorHAnsi" w:cstheme="minorHAnsi"/>
        <w:sz w:val="18"/>
        <w:szCs w:val="18"/>
      </w:rPr>
      <w:fldChar w:fldCharType="end"/>
    </w:r>
    <w:r w:rsidRPr="00A743FB">
      <w:rPr>
        <w:rFonts w:asciiTheme="minorHAnsi" w:hAnsiTheme="minorHAnsi" w:cstheme="minorHAnsi"/>
        <w:sz w:val="18"/>
        <w:szCs w:val="18"/>
      </w:rPr>
      <w:t xml:space="preserve"> of </w:t>
    </w:r>
    <w:r w:rsidRPr="00A743FB">
      <w:rPr>
        <w:rFonts w:asciiTheme="minorHAnsi" w:hAnsiTheme="minorHAnsi" w:cstheme="minorHAnsi"/>
        <w:sz w:val="18"/>
        <w:szCs w:val="18"/>
      </w:rPr>
      <w:fldChar w:fldCharType="begin"/>
    </w:r>
    <w:r w:rsidRPr="00A743FB">
      <w:rPr>
        <w:rFonts w:asciiTheme="minorHAnsi" w:hAnsiTheme="minorHAnsi" w:cstheme="minorHAnsi"/>
        <w:sz w:val="18"/>
        <w:szCs w:val="18"/>
      </w:rPr>
      <w:instrText xml:space="preserve"> NUMPAGES   \* MERGEFORMAT </w:instrText>
    </w:r>
    <w:r w:rsidRPr="00A743FB">
      <w:rPr>
        <w:rFonts w:asciiTheme="minorHAnsi" w:hAnsiTheme="minorHAnsi" w:cstheme="minorHAnsi"/>
        <w:sz w:val="18"/>
        <w:szCs w:val="18"/>
      </w:rPr>
      <w:fldChar w:fldCharType="separate"/>
    </w:r>
    <w:r w:rsidRPr="00A743FB">
      <w:rPr>
        <w:rFonts w:asciiTheme="minorHAnsi" w:hAnsiTheme="minorHAnsi" w:cstheme="minorHAnsi"/>
        <w:noProof/>
        <w:sz w:val="18"/>
        <w:szCs w:val="18"/>
      </w:rPr>
      <w:t>18</w:t>
    </w:r>
    <w:r w:rsidRPr="00A743FB">
      <w:rPr>
        <w:rFonts w:asciiTheme="minorHAnsi" w:hAnsiTheme="minorHAnsi" w:cstheme="minorHAnsi"/>
        <w:sz w:val="18"/>
        <w:szCs w:val="18"/>
      </w:rPr>
      <w:fldChar w:fldCharType="end"/>
    </w:r>
  </w:p>
  <w:p w14:paraId="1D4F2E3E" w14:textId="77777777" w:rsidR="00E14AEA" w:rsidRDefault="00E14AEA" w:rsidP="00E14AE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1B58" w14:textId="7F8116B0" w:rsidR="00E14AEA" w:rsidRPr="00A743FB" w:rsidRDefault="00E14AEA" w:rsidP="00E14AEA">
    <w:pPr>
      <w:pStyle w:val="Footer"/>
      <w:tabs>
        <w:tab w:val="clear" w:pos="4513"/>
        <w:tab w:val="clear" w:pos="9026"/>
        <w:tab w:val="center" w:pos="5103"/>
        <w:tab w:val="right" w:pos="10772"/>
      </w:tabs>
      <w:rPr>
        <w:rFonts w:asciiTheme="minorHAnsi" w:hAnsiTheme="minorHAnsi" w:cstheme="minorHAnsi"/>
        <w:sz w:val="18"/>
        <w:szCs w:val="18"/>
      </w:rPr>
    </w:pPr>
    <w:r w:rsidRPr="00A743FB">
      <w:rPr>
        <w:rFonts w:asciiTheme="minorHAnsi" w:hAnsiTheme="minorHAnsi" w:cstheme="minorHAnsi"/>
        <w:sz w:val="18"/>
        <w:szCs w:val="18"/>
      </w:rPr>
      <w:t>Humanitarian Studies</w:t>
    </w:r>
    <w:r w:rsidRPr="00A743FB">
      <w:rPr>
        <w:rFonts w:asciiTheme="minorHAnsi" w:hAnsiTheme="minorHAnsi" w:cstheme="minorHAnsi"/>
        <w:sz w:val="18"/>
        <w:szCs w:val="18"/>
      </w:rPr>
      <w:tab/>
    </w:r>
    <w:r w:rsidRPr="00A743FB">
      <w:rPr>
        <w:rFonts w:asciiTheme="minorHAnsi" w:hAnsiTheme="minorHAnsi" w:cstheme="minorHAnsi"/>
        <w:sz w:val="18"/>
        <w:szCs w:val="18"/>
      </w:rPr>
      <w:tab/>
      <w:t xml:space="preserve">Page </w:t>
    </w:r>
    <w:r w:rsidRPr="00A743FB">
      <w:rPr>
        <w:rFonts w:asciiTheme="minorHAnsi" w:hAnsiTheme="minorHAnsi" w:cstheme="minorHAnsi"/>
        <w:sz w:val="18"/>
        <w:szCs w:val="18"/>
      </w:rPr>
      <w:fldChar w:fldCharType="begin"/>
    </w:r>
    <w:r w:rsidRPr="00A743FB">
      <w:rPr>
        <w:rFonts w:asciiTheme="minorHAnsi" w:hAnsiTheme="minorHAnsi" w:cstheme="minorHAnsi"/>
        <w:sz w:val="18"/>
        <w:szCs w:val="18"/>
      </w:rPr>
      <w:instrText xml:space="preserve"> PAGE   \* MERGEFORMAT </w:instrText>
    </w:r>
    <w:r w:rsidRPr="00A743FB">
      <w:rPr>
        <w:rFonts w:asciiTheme="minorHAnsi" w:hAnsiTheme="minorHAnsi" w:cstheme="minorHAnsi"/>
        <w:sz w:val="18"/>
        <w:szCs w:val="18"/>
      </w:rPr>
      <w:fldChar w:fldCharType="separate"/>
    </w:r>
    <w:r w:rsidRPr="00A743FB">
      <w:rPr>
        <w:rFonts w:asciiTheme="minorHAnsi" w:hAnsiTheme="minorHAnsi" w:cstheme="minorHAnsi"/>
        <w:noProof/>
        <w:sz w:val="18"/>
        <w:szCs w:val="18"/>
      </w:rPr>
      <w:t>18</w:t>
    </w:r>
    <w:r w:rsidRPr="00A743FB">
      <w:rPr>
        <w:rFonts w:asciiTheme="minorHAnsi" w:hAnsiTheme="minorHAnsi" w:cstheme="minorHAnsi"/>
        <w:sz w:val="18"/>
        <w:szCs w:val="18"/>
      </w:rPr>
      <w:fldChar w:fldCharType="end"/>
    </w:r>
    <w:r w:rsidRPr="00A743FB">
      <w:rPr>
        <w:rFonts w:asciiTheme="minorHAnsi" w:hAnsiTheme="minorHAnsi" w:cstheme="minorHAnsi"/>
        <w:sz w:val="18"/>
        <w:szCs w:val="18"/>
      </w:rPr>
      <w:t xml:space="preserve"> of </w:t>
    </w:r>
    <w:r w:rsidRPr="00A743FB">
      <w:rPr>
        <w:rFonts w:asciiTheme="minorHAnsi" w:hAnsiTheme="minorHAnsi" w:cstheme="minorHAnsi"/>
        <w:sz w:val="18"/>
        <w:szCs w:val="18"/>
      </w:rPr>
      <w:fldChar w:fldCharType="begin"/>
    </w:r>
    <w:r w:rsidRPr="00A743FB">
      <w:rPr>
        <w:rFonts w:asciiTheme="minorHAnsi" w:hAnsiTheme="minorHAnsi" w:cstheme="minorHAnsi"/>
        <w:sz w:val="18"/>
        <w:szCs w:val="18"/>
      </w:rPr>
      <w:instrText xml:space="preserve"> NUMPAGES   \* MERGEFORMAT </w:instrText>
    </w:r>
    <w:r w:rsidRPr="00A743FB">
      <w:rPr>
        <w:rFonts w:asciiTheme="minorHAnsi" w:hAnsiTheme="minorHAnsi" w:cstheme="minorHAnsi"/>
        <w:sz w:val="18"/>
        <w:szCs w:val="18"/>
      </w:rPr>
      <w:fldChar w:fldCharType="separate"/>
    </w:r>
    <w:r w:rsidRPr="00A743FB">
      <w:rPr>
        <w:rFonts w:asciiTheme="minorHAnsi" w:hAnsiTheme="minorHAnsi" w:cstheme="minorHAnsi"/>
        <w:noProof/>
        <w:sz w:val="18"/>
        <w:szCs w:val="18"/>
      </w:rPr>
      <w:t>18</w:t>
    </w:r>
    <w:r w:rsidRPr="00A743FB">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882E" w14:textId="77777777" w:rsidR="005749F3" w:rsidRDefault="005749F3" w:rsidP="00E14AEA">
      <w:pPr>
        <w:spacing w:after="0" w:line="240" w:lineRule="auto"/>
      </w:pPr>
      <w:r>
        <w:separator/>
      </w:r>
    </w:p>
  </w:footnote>
  <w:footnote w:type="continuationSeparator" w:id="0">
    <w:p w14:paraId="71BEE94C" w14:textId="77777777" w:rsidR="005749F3" w:rsidRDefault="005749F3" w:rsidP="00E14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155A" w14:textId="4710B06C" w:rsidR="00E14AEA" w:rsidRPr="00864CCA" w:rsidRDefault="00A743FB" w:rsidP="00E14AEA">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7216" behindDoc="0" locked="0" layoutInCell="1" allowOverlap="1" wp14:anchorId="13065954" wp14:editId="16F4AF1F">
          <wp:simplePos x="0" y="0"/>
          <wp:positionH relativeFrom="column">
            <wp:posOffset>5682615</wp:posOffset>
          </wp:positionH>
          <wp:positionV relativeFrom="paragraph">
            <wp:posOffset>-441960</wp:posOffset>
          </wp:positionV>
          <wp:extent cx="1302385" cy="1003300"/>
          <wp:effectExtent l="0" t="0" r="0" b="0"/>
          <wp:wrapNone/>
          <wp:docPr id="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EA" w:rsidRPr="00864CCA">
      <w:rPr>
        <w:rFonts w:ascii="Arial" w:hAnsi="Arial" w:cs="MyriadPro-Bold"/>
        <w:b/>
        <w:bCs/>
        <w:color w:val="333333"/>
        <w:sz w:val="44"/>
        <w:szCs w:val="44"/>
      </w:rPr>
      <w:t>Programme Specification</w:t>
    </w:r>
  </w:p>
  <w:p w14:paraId="0252F54A" w14:textId="4BC6D4E5" w:rsidR="00E14AEA" w:rsidRPr="00864CCA" w:rsidRDefault="00A743FB" w:rsidP="00E14AEA">
    <w:pPr>
      <w:rPr>
        <w:rFonts w:ascii="Arial" w:hAnsi="Arial"/>
        <w:color w:val="B11636"/>
      </w:rPr>
    </w:pPr>
    <w:r>
      <w:rPr>
        <w:noProof/>
        <w:lang w:val="en-US"/>
      </w:rPr>
      <mc:AlternateContent>
        <mc:Choice Requires="wps">
          <w:drawing>
            <wp:anchor distT="0" distB="0" distL="114300" distR="114300" simplePos="0" relativeHeight="251658240" behindDoc="0" locked="0" layoutInCell="1" allowOverlap="1" wp14:anchorId="759DA788" wp14:editId="43EEFCF9">
              <wp:simplePos x="0" y="0"/>
              <wp:positionH relativeFrom="column">
                <wp:posOffset>-389255</wp:posOffset>
              </wp:positionH>
              <wp:positionV relativeFrom="paragraph">
                <wp:posOffset>277495</wp:posOffset>
              </wp:positionV>
              <wp:extent cx="7614920" cy="0"/>
              <wp:effectExtent l="39370" t="39370" r="32385" b="36830"/>
              <wp:wrapNone/>
              <wp:docPr id="136729759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E690D20"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E14AEA">
      <w:rPr>
        <w:rFonts w:ascii="Arial" w:hAnsi="Arial" w:cs="Arial"/>
        <w:b/>
        <w:color w:val="B11636"/>
        <w:sz w:val="20"/>
      </w:rPr>
      <w:t>20</w:t>
    </w:r>
    <w:r w:rsidR="00E14AEA" w:rsidRPr="00395BC2">
      <w:rPr>
        <w:rFonts w:ascii="Arial" w:hAnsi="Arial" w:cs="Arial"/>
        <w:b/>
        <w:color w:val="B11636"/>
        <w:sz w:val="20"/>
      </w:rPr>
      <w:t>23/24</w:t>
    </w:r>
  </w:p>
  <w:p w14:paraId="4398D852" w14:textId="77777777" w:rsidR="00E14AEA" w:rsidRDefault="00E14AEA" w:rsidP="00E14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E4E3" w14:textId="77777777" w:rsidR="00E14AEA" w:rsidRDefault="00E14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A272DF"/>
    <w:multiLevelType w:val="hybridMultilevel"/>
    <w:tmpl w:val="6BC4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858D1"/>
    <w:multiLevelType w:val="hybridMultilevel"/>
    <w:tmpl w:val="C70EE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342A1"/>
    <w:multiLevelType w:val="hybridMultilevel"/>
    <w:tmpl w:val="AD4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D4F5D"/>
    <w:multiLevelType w:val="hybridMultilevel"/>
    <w:tmpl w:val="DD801486"/>
    <w:lvl w:ilvl="0" w:tplc="FFFFFFFF">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C1A7B"/>
    <w:multiLevelType w:val="hybridMultilevel"/>
    <w:tmpl w:val="4A82D258"/>
    <w:lvl w:ilvl="0" w:tplc="8F5AE798">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218B1"/>
    <w:multiLevelType w:val="hybridMultilevel"/>
    <w:tmpl w:val="CC78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736BE"/>
    <w:multiLevelType w:val="hybridMultilevel"/>
    <w:tmpl w:val="8200CB72"/>
    <w:lvl w:ilvl="0" w:tplc="08090001">
      <w:start w:val="1"/>
      <w:numFmt w:val="bullet"/>
      <w:lvlText w:val=""/>
      <w:lvlJc w:val="left"/>
      <w:pPr>
        <w:ind w:left="720" w:hanging="360"/>
      </w:pPr>
      <w:rPr>
        <w:rFonts w:ascii="Symbol" w:hAnsi="Symbol" w:hint="default"/>
      </w:rPr>
    </w:lvl>
    <w:lvl w:ilvl="1" w:tplc="50789DE6">
      <w:start w:val="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518564">
    <w:abstractNumId w:val="0"/>
  </w:num>
  <w:num w:numId="2" w16cid:durableId="1059015194">
    <w:abstractNumId w:val="6"/>
  </w:num>
  <w:num w:numId="3" w16cid:durableId="306399857">
    <w:abstractNumId w:val="7"/>
  </w:num>
  <w:num w:numId="4" w16cid:durableId="583224085">
    <w:abstractNumId w:val="1"/>
  </w:num>
  <w:num w:numId="5" w16cid:durableId="443159277">
    <w:abstractNumId w:val="3"/>
  </w:num>
  <w:num w:numId="6" w16cid:durableId="889683295">
    <w:abstractNumId w:val="4"/>
  </w:num>
  <w:num w:numId="7" w16cid:durableId="14427942">
    <w:abstractNumId w:val="2"/>
  </w:num>
  <w:num w:numId="8" w16cid:durableId="70929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121EEA"/>
    <w:rsid w:val="0013077E"/>
    <w:rsid w:val="005749F3"/>
    <w:rsid w:val="006353A5"/>
    <w:rsid w:val="00A743FB"/>
    <w:rsid w:val="00BC64F5"/>
    <w:rsid w:val="00E14AEA"/>
    <w:rsid w:val="00EC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D50FD7"/>
  <w15:chartTrackingRefBased/>
  <w15:docId w15:val="{A63B95C4-27B0-4E24-9E53-2A7060DF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74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customStyle="1" w:styleId="Heading1Char">
    <w:name w:val="Heading 1 Char"/>
    <w:basedOn w:val="DefaultParagraphFont"/>
    <w:link w:val="Heading1"/>
    <w:uiPriority w:val="9"/>
    <w:rsid w:val="00A743FB"/>
    <w:rPr>
      <w:rFonts w:asciiTheme="majorHAnsi" w:eastAsiaTheme="majorEastAsia" w:hAnsiTheme="majorHAnsi" w:cstheme="majorBidi"/>
      <w:color w:val="2F5496" w:themeColor="accent1" w:themeShade="BF"/>
      <w:sz w:val="32"/>
      <w:szCs w:val="32"/>
      <w:lang w:eastAsia="en-US"/>
    </w:rPr>
  </w:style>
  <w:style w:type="character" w:customStyle="1" w:styleId="cf01">
    <w:name w:val="cf01"/>
    <w:basedOn w:val="DefaultParagraphFont"/>
    <w:rsid w:val="00121EEA"/>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2410">
      <w:bodyDiv w:val="1"/>
      <w:marLeft w:val="0"/>
      <w:marRight w:val="0"/>
      <w:marTop w:val="0"/>
      <w:marBottom w:val="0"/>
      <w:divBdr>
        <w:top w:val="none" w:sz="0" w:space="0" w:color="auto"/>
        <w:left w:val="none" w:sz="0" w:space="0" w:color="auto"/>
        <w:bottom w:val="none" w:sz="0" w:space="0" w:color="auto"/>
        <w:right w:val="none" w:sz="0" w:space="0" w:color="auto"/>
      </w:divBdr>
      <w:divsChild>
        <w:div w:id="461777217">
          <w:marLeft w:val="0"/>
          <w:marRight w:val="0"/>
          <w:marTop w:val="0"/>
          <w:marBottom w:val="0"/>
          <w:divBdr>
            <w:top w:val="none" w:sz="0" w:space="0" w:color="auto"/>
            <w:left w:val="none" w:sz="0" w:space="0" w:color="auto"/>
            <w:bottom w:val="none" w:sz="0" w:space="0" w:color="auto"/>
            <w:right w:val="none" w:sz="0" w:space="0" w:color="auto"/>
          </w:divBdr>
        </w:div>
      </w:divsChild>
    </w:div>
    <w:div w:id="840579717">
      <w:bodyDiv w:val="1"/>
      <w:marLeft w:val="0"/>
      <w:marRight w:val="0"/>
      <w:marTop w:val="0"/>
      <w:marBottom w:val="0"/>
      <w:divBdr>
        <w:top w:val="none" w:sz="0" w:space="0" w:color="auto"/>
        <w:left w:val="none" w:sz="0" w:space="0" w:color="auto"/>
        <w:bottom w:val="none" w:sz="0" w:space="0" w:color="auto"/>
        <w:right w:val="none" w:sz="0" w:space="0" w:color="auto"/>
      </w:divBdr>
      <w:divsChild>
        <w:div w:id="1079014833">
          <w:marLeft w:val="0"/>
          <w:marRight w:val="0"/>
          <w:marTop w:val="0"/>
          <w:marBottom w:val="0"/>
          <w:divBdr>
            <w:top w:val="none" w:sz="0" w:space="0" w:color="auto"/>
            <w:left w:val="none" w:sz="0" w:space="0" w:color="auto"/>
            <w:bottom w:val="none" w:sz="0" w:space="0" w:color="auto"/>
            <w:right w:val="none" w:sz="0" w:space="0" w:color="auto"/>
          </w:divBdr>
        </w:div>
      </w:divsChild>
    </w:div>
    <w:div w:id="937953449">
      <w:bodyDiv w:val="1"/>
      <w:marLeft w:val="0"/>
      <w:marRight w:val="0"/>
      <w:marTop w:val="0"/>
      <w:marBottom w:val="0"/>
      <w:divBdr>
        <w:top w:val="none" w:sz="0" w:space="0" w:color="auto"/>
        <w:left w:val="none" w:sz="0" w:space="0" w:color="auto"/>
        <w:bottom w:val="none" w:sz="0" w:space="0" w:color="auto"/>
        <w:right w:val="none" w:sz="0" w:space="0" w:color="auto"/>
      </w:divBdr>
    </w:div>
    <w:div w:id="1246452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stmed.ac.uk/study/quality-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CDABAEE2-7105-4756-B4AA-D1D06DE860DE}"/>
</file>

<file path=customXml/itemProps3.xml><?xml version="1.0" encoding="utf-8"?>
<ds:datastoreItem xmlns:ds="http://schemas.openxmlformats.org/officeDocument/2006/customXml" ds:itemID="{EF047AAA-5C17-4CE3-935A-737354D1653D}"/>
</file>

<file path=customXml/itemProps4.xml><?xml version="1.0" encoding="utf-8"?>
<ds:datastoreItem xmlns:ds="http://schemas.openxmlformats.org/officeDocument/2006/customXml" ds:itemID="{2A25C931-7254-4E06-9CB7-C545D1C2A206}"/>
</file>

<file path=docProps/app.xml><?xml version="1.0" encoding="utf-8"?>
<Properties xmlns="http://schemas.openxmlformats.org/officeDocument/2006/extended-properties" xmlns:vt="http://schemas.openxmlformats.org/officeDocument/2006/docPropsVTypes">
  <Template>Normal</Template>
  <TotalTime>11</TotalTime>
  <Pages>13</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31197</CharactersWithSpaces>
  <SharedDoc>false</SharedDoc>
  <HLinks>
    <vt:vector size="6" baseType="variant">
      <vt:variant>
        <vt:i4>4587539</vt:i4>
      </vt:variant>
      <vt:variant>
        <vt:i4>24</vt:i4>
      </vt:variant>
      <vt:variant>
        <vt:i4>0</vt:i4>
      </vt:variant>
      <vt:variant>
        <vt:i4>5</vt:i4>
      </vt:variant>
      <vt:variant>
        <vt:lpwstr>http://www.lstmed.ac.uk/study/quality-manual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Thomas</dc:creator>
  <cp:keywords/>
  <cp:lastModifiedBy>Joanna Fisher</cp:lastModifiedBy>
  <cp:revision>4</cp:revision>
  <cp:lastPrinted>2015-05-08T04:24:00Z</cp:lastPrinted>
  <dcterms:created xsi:type="dcterms:W3CDTF">2023-10-17T09:07:00Z</dcterms:created>
  <dcterms:modified xsi:type="dcterms:W3CDTF">2024-03-26T12:52:00Z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