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6FBF" w14:textId="17DE6099" w:rsidR="005C68F4" w:rsidRDefault="00664AFD" w:rsidP="000E380A">
      <w:pPr>
        <w:rPr>
          <w:b/>
          <w:bCs/>
        </w:rPr>
      </w:pPr>
      <w:r w:rsidRPr="00F15556">
        <w:rPr>
          <w:b/>
          <w:bCs/>
        </w:rPr>
        <w:t xml:space="preserve">The impact of </w:t>
      </w:r>
      <w:r w:rsidR="009834DC" w:rsidRPr="00F15556">
        <w:rPr>
          <w:b/>
          <w:bCs/>
        </w:rPr>
        <w:t>a</w:t>
      </w:r>
      <w:r w:rsidR="008371AC" w:rsidRPr="00F15556">
        <w:rPr>
          <w:b/>
          <w:bCs/>
        </w:rPr>
        <w:t xml:space="preserve"> </w:t>
      </w:r>
      <w:r w:rsidRPr="00F15556">
        <w:rPr>
          <w:b/>
          <w:bCs/>
        </w:rPr>
        <w:t>training</w:t>
      </w:r>
      <w:r w:rsidR="00F05D6E" w:rsidRPr="00F15556">
        <w:rPr>
          <w:b/>
          <w:bCs/>
        </w:rPr>
        <w:t xml:space="preserve"> programme</w:t>
      </w:r>
      <w:r w:rsidR="008371AC" w:rsidRPr="00F15556">
        <w:rPr>
          <w:b/>
          <w:bCs/>
        </w:rPr>
        <w:t xml:space="preserve"> to improve the quality of Antenatal and Postnatal care</w:t>
      </w:r>
      <w:r w:rsidR="00F05D6E" w:rsidRPr="00F15556">
        <w:rPr>
          <w:b/>
          <w:bCs/>
        </w:rPr>
        <w:t xml:space="preserve"> in Kenya</w:t>
      </w:r>
      <w:r w:rsidRPr="00F15556">
        <w:rPr>
          <w:b/>
          <w:bCs/>
        </w:rPr>
        <w:t xml:space="preserve"> – a </w:t>
      </w:r>
      <w:r w:rsidR="004B282E">
        <w:rPr>
          <w:b/>
          <w:bCs/>
        </w:rPr>
        <w:t xml:space="preserve">preliminary </w:t>
      </w:r>
      <w:r w:rsidRPr="00F15556">
        <w:rPr>
          <w:b/>
          <w:bCs/>
        </w:rPr>
        <w:t xml:space="preserve">cost-consequence </w:t>
      </w:r>
      <w:proofErr w:type="gramStart"/>
      <w:r w:rsidR="00B861F4" w:rsidRPr="00F15556">
        <w:rPr>
          <w:b/>
          <w:bCs/>
        </w:rPr>
        <w:t>analysis</w:t>
      </w:r>
      <w:proofErr w:type="gramEnd"/>
    </w:p>
    <w:p w14:paraId="42BD149F" w14:textId="1A9B1066" w:rsidR="00C7056C" w:rsidRPr="00465747" w:rsidRDefault="00C7056C" w:rsidP="00C7056C">
      <w:pPr>
        <w:rPr>
          <w:rFonts w:ascii="Calibri" w:eastAsia="Calibri" w:hAnsi="Calibri" w:cs="Calibri"/>
          <w:color w:val="000000" w:themeColor="text1"/>
          <w:sz w:val="17"/>
          <w:szCs w:val="17"/>
          <w:lang w:val="it-IT"/>
        </w:rPr>
      </w:pPr>
      <w:r w:rsidRPr="00465747">
        <w:rPr>
          <w:rFonts w:ascii="Calibri" w:eastAsia="Calibri" w:hAnsi="Calibri" w:cs="Calibri"/>
          <w:color w:val="000000" w:themeColor="text1"/>
          <w:lang w:val="it-IT"/>
        </w:rPr>
        <w:t>Federici Carlo</w:t>
      </w:r>
      <w:r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1</w:t>
      </w:r>
      <w:r w:rsidR="00EF5EDB"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*</w:t>
      </w:r>
      <w:r w:rsidRPr="00465747">
        <w:rPr>
          <w:rFonts w:ascii="Calibri" w:eastAsia="Calibri" w:hAnsi="Calibri" w:cs="Calibri"/>
          <w:color w:val="000000" w:themeColor="text1"/>
          <w:lang w:val="it-IT"/>
        </w:rPr>
        <w:t xml:space="preserve">, </w:t>
      </w:r>
      <w:r w:rsidR="00CB688C" w:rsidRPr="00465747">
        <w:rPr>
          <w:rFonts w:ascii="Calibri" w:eastAsia="Calibri" w:hAnsi="Calibri" w:cs="Calibri"/>
          <w:color w:val="000000" w:themeColor="text1"/>
          <w:lang w:val="it-IT"/>
        </w:rPr>
        <w:t>Uzochukwu Egere</w:t>
      </w:r>
      <w:r w:rsidR="00CB688C"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2</w:t>
      </w:r>
      <w:r w:rsidR="00CB688C" w:rsidRPr="00465747">
        <w:rPr>
          <w:rFonts w:ascii="Calibri" w:eastAsia="Calibri" w:hAnsi="Calibri" w:cs="Calibri"/>
          <w:color w:val="000000" w:themeColor="text1"/>
          <w:lang w:val="it-IT"/>
        </w:rPr>
        <w:t xml:space="preserve">, </w:t>
      </w:r>
      <w:r w:rsidR="0095131A" w:rsidRPr="00465747">
        <w:rPr>
          <w:rFonts w:ascii="Calibri" w:eastAsia="Calibri" w:hAnsi="Calibri" w:cs="Calibri"/>
          <w:color w:val="000000" w:themeColor="text1"/>
          <w:lang w:val="it-IT"/>
        </w:rPr>
        <w:t>Rael Mutai</w:t>
      </w:r>
      <w:r w:rsidR="004C209C"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3</w:t>
      </w:r>
      <w:r w:rsidR="0095131A" w:rsidRPr="00465747">
        <w:rPr>
          <w:rFonts w:ascii="Calibri" w:eastAsia="Calibri" w:hAnsi="Calibri" w:cs="Calibri"/>
          <w:color w:val="000000" w:themeColor="text1"/>
          <w:lang w:val="it-IT"/>
        </w:rPr>
        <w:t>, Duncan Shikuku</w:t>
      </w:r>
      <w:r w:rsidR="004C209C"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3</w:t>
      </w:r>
      <w:r w:rsidR="0095131A" w:rsidRPr="00465747">
        <w:rPr>
          <w:rFonts w:ascii="Calibri" w:eastAsia="Calibri" w:hAnsi="Calibri" w:cs="Calibri"/>
          <w:color w:val="000000" w:themeColor="text1"/>
          <w:lang w:val="it-IT"/>
        </w:rPr>
        <w:t xml:space="preserve">, </w:t>
      </w:r>
      <w:r w:rsidRPr="00465747">
        <w:rPr>
          <w:rFonts w:ascii="Calibri" w:eastAsia="Calibri" w:hAnsi="Calibri" w:cs="Calibri"/>
          <w:color w:val="000000" w:themeColor="text1"/>
          <w:lang w:val="it-IT"/>
        </w:rPr>
        <w:t>Viviana Mangiaterra</w:t>
      </w:r>
      <w:r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 xml:space="preserve"> 1</w:t>
      </w:r>
      <w:r w:rsidRPr="00465747">
        <w:rPr>
          <w:rFonts w:ascii="Calibri" w:eastAsia="Calibri" w:hAnsi="Calibri" w:cs="Calibri"/>
          <w:color w:val="000000" w:themeColor="text1"/>
          <w:lang w:val="it-IT"/>
        </w:rPr>
        <w:t>, Aleksandra Torbica</w:t>
      </w:r>
      <w:r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1</w:t>
      </w:r>
      <w:r w:rsidRPr="00465747">
        <w:rPr>
          <w:rFonts w:ascii="Calibri" w:eastAsia="Calibri" w:hAnsi="Calibri" w:cs="Calibri"/>
          <w:color w:val="000000" w:themeColor="text1"/>
          <w:lang w:val="it-IT"/>
        </w:rPr>
        <w:t>, Charles Ameh</w:t>
      </w:r>
      <w:r w:rsidRP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2,</w:t>
      </w:r>
      <w:r w:rsidR="00465747">
        <w:rPr>
          <w:rFonts w:ascii="Calibri" w:eastAsia="Calibri" w:hAnsi="Calibri" w:cs="Calibri"/>
          <w:color w:val="000000" w:themeColor="text1"/>
          <w:vertAlign w:val="superscript"/>
          <w:lang w:val="it-IT"/>
        </w:rPr>
        <w:t>4</w:t>
      </w:r>
    </w:p>
    <w:p w14:paraId="6ACCEBD4" w14:textId="77777777" w:rsidR="00C7056C" w:rsidRPr="00C7056C" w:rsidRDefault="00C7056C" w:rsidP="00C7056C">
      <w:pPr>
        <w:rPr>
          <w:rFonts w:ascii="Calibri" w:eastAsia="Calibri" w:hAnsi="Calibri" w:cs="Calibri"/>
          <w:i/>
          <w:iCs/>
          <w:color w:val="000000" w:themeColor="text1"/>
        </w:rPr>
      </w:pPr>
      <w:r w:rsidRPr="00C7056C">
        <w:rPr>
          <w:rFonts w:ascii="Calibri" w:eastAsia="Calibri" w:hAnsi="Calibri" w:cs="Calibri"/>
          <w:i/>
          <w:iCs/>
          <w:color w:val="000000" w:themeColor="text1"/>
          <w:vertAlign w:val="superscript"/>
        </w:rPr>
        <w:t>1</w:t>
      </w:r>
      <w:r w:rsidRPr="00C7056C">
        <w:rPr>
          <w:rFonts w:ascii="Calibri" w:eastAsia="Calibri" w:hAnsi="Calibri" w:cs="Calibri"/>
          <w:i/>
          <w:iCs/>
          <w:color w:val="000000" w:themeColor="text1"/>
        </w:rPr>
        <w:t xml:space="preserve">Centre for Research </w:t>
      </w:r>
      <w:proofErr w:type="gramStart"/>
      <w:r w:rsidRPr="00C7056C">
        <w:rPr>
          <w:rFonts w:ascii="Calibri" w:eastAsia="Calibri" w:hAnsi="Calibri" w:cs="Calibri"/>
          <w:i/>
          <w:iCs/>
          <w:color w:val="000000" w:themeColor="text1"/>
        </w:rPr>
        <w:t>On</w:t>
      </w:r>
      <w:proofErr w:type="gramEnd"/>
      <w:r w:rsidRPr="00C7056C">
        <w:rPr>
          <w:rFonts w:ascii="Calibri" w:eastAsia="Calibri" w:hAnsi="Calibri" w:cs="Calibri"/>
          <w:i/>
          <w:iCs/>
          <w:color w:val="000000" w:themeColor="text1"/>
        </w:rPr>
        <w:t xml:space="preserve"> Health And Social Care Management (CERGAS), SDA Bocconi University, Milan, Italy</w:t>
      </w:r>
    </w:p>
    <w:p w14:paraId="52801C93" w14:textId="77777777" w:rsidR="00C7056C" w:rsidRDefault="00C7056C" w:rsidP="00C7056C">
      <w:pPr>
        <w:rPr>
          <w:rFonts w:ascii="Calibri" w:eastAsia="Calibri" w:hAnsi="Calibri" w:cs="Calibri"/>
          <w:i/>
          <w:iCs/>
          <w:color w:val="000000" w:themeColor="text1"/>
        </w:rPr>
      </w:pPr>
      <w:r w:rsidRPr="00C7056C">
        <w:rPr>
          <w:rFonts w:ascii="Calibri" w:eastAsia="Calibri" w:hAnsi="Calibri" w:cs="Calibri"/>
          <w:color w:val="000000" w:themeColor="text1"/>
          <w:vertAlign w:val="superscript"/>
          <w:lang w:val="en-US"/>
        </w:rPr>
        <w:t>2</w:t>
      </w:r>
      <w:r w:rsidRPr="00C7056C">
        <w:rPr>
          <w:rFonts w:ascii="Calibri" w:eastAsia="Calibri" w:hAnsi="Calibri" w:cs="Calibri"/>
          <w:i/>
          <w:iCs/>
          <w:color w:val="000000" w:themeColor="text1"/>
        </w:rPr>
        <w:t>Emergency Obstetric Care and Quality of Care Unit, International Public Health Department, Liverpool School of Tropical Medicine, Liverpool, UK.</w:t>
      </w:r>
    </w:p>
    <w:p w14:paraId="41C612C8" w14:textId="264C27C3" w:rsidR="00465747" w:rsidRPr="00C7056C" w:rsidRDefault="00465747" w:rsidP="00465747">
      <w:pPr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vertAlign w:val="superscript"/>
          <w:lang w:val="en-US"/>
        </w:rPr>
        <w:t>3</w:t>
      </w:r>
      <w:r w:rsidRPr="00C7056C">
        <w:rPr>
          <w:rFonts w:ascii="Calibri" w:eastAsia="Calibri" w:hAnsi="Calibri" w:cs="Calibri"/>
          <w:i/>
          <w:iCs/>
          <w:color w:val="000000" w:themeColor="text1"/>
        </w:rPr>
        <w:t xml:space="preserve">Emergency Obstetric Care and Quality of Care Unit, International Public Health Department, Liverpool School of Tropical Medicine, </w:t>
      </w:r>
      <w:r>
        <w:rPr>
          <w:rFonts w:ascii="Calibri" w:eastAsia="Calibri" w:hAnsi="Calibri" w:cs="Calibri"/>
          <w:i/>
          <w:iCs/>
          <w:color w:val="000000" w:themeColor="text1"/>
        </w:rPr>
        <w:t>Nairobi</w:t>
      </w:r>
      <w:r w:rsidRPr="00C7056C">
        <w:rPr>
          <w:rFonts w:ascii="Calibri" w:eastAsia="Calibri" w:hAnsi="Calibri" w:cs="Calibri"/>
          <w:i/>
          <w:iCs/>
          <w:color w:val="000000" w:themeColor="text1"/>
        </w:rPr>
        <w:t>,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Kenya</w:t>
      </w:r>
      <w:r w:rsidRPr="00C7056C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17D51749" w14:textId="4ECE199A" w:rsidR="00C7056C" w:rsidRPr="00C7056C" w:rsidRDefault="00465747" w:rsidP="00C7056C">
      <w:pPr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  <w:vertAlign w:val="superscript"/>
        </w:rPr>
        <w:t>4</w:t>
      </w:r>
      <w:r w:rsidR="00C7056C" w:rsidRPr="00C7056C">
        <w:rPr>
          <w:rFonts w:ascii="Calibri" w:eastAsia="Calibri" w:hAnsi="Calibri" w:cs="Calibri"/>
          <w:i/>
          <w:iCs/>
          <w:color w:val="000000" w:themeColor="text1"/>
        </w:rPr>
        <w:t>Department of Obstetrics and Gynaecology, University of Nairobi, Kenya</w:t>
      </w:r>
    </w:p>
    <w:p w14:paraId="174911FE" w14:textId="7B88AB11" w:rsidR="00F15556" w:rsidRPr="00F15556" w:rsidRDefault="00EF5EDB" w:rsidP="000E380A">
      <w:pPr>
        <w:rPr>
          <w:b/>
          <w:bCs/>
        </w:rPr>
      </w:pPr>
      <w:r>
        <w:rPr>
          <w:b/>
          <w:bCs/>
        </w:rPr>
        <w:t>Contact email: carlo.federici@unibocconi.it</w:t>
      </w:r>
    </w:p>
    <w:p w14:paraId="568BC97C" w14:textId="67938281" w:rsidR="007F035F" w:rsidRPr="000E380A" w:rsidRDefault="007F035F" w:rsidP="000E380A">
      <w:pPr>
        <w:rPr>
          <w:b/>
          <w:bCs/>
        </w:rPr>
      </w:pPr>
      <w:r w:rsidRPr="000E380A">
        <w:rPr>
          <w:b/>
          <w:bCs/>
        </w:rPr>
        <w:t>Introduction</w:t>
      </w:r>
    </w:p>
    <w:p w14:paraId="05EC0417" w14:textId="6C508705" w:rsidR="00AF78AD" w:rsidRDefault="00801D02" w:rsidP="000E380A">
      <w:r>
        <w:t xml:space="preserve">70% of global maternal deaths occur in sub-Saharan Africa. Kenya is off track to meet SDG maternal mortality ratio target by 2030 (530 vs 140/100, 000 live births). </w:t>
      </w:r>
      <w:r w:rsidR="00726509" w:rsidRPr="00F81A78">
        <w:t xml:space="preserve">Antenatal care (ANC) and post-natal care (PNC) have long served as effective platforms for </w:t>
      </w:r>
      <w:r w:rsidR="00154FCA">
        <w:t xml:space="preserve">providing a range of health </w:t>
      </w:r>
      <w:r w:rsidR="00726509" w:rsidRPr="00F81A78">
        <w:t xml:space="preserve">services for conditions like HIV, tuberculosis (TB), and malaria, </w:t>
      </w:r>
      <w:r w:rsidR="009E1C4C">
        <w:t>which can reduce</w:t>
      </w:r>
      <w:r w:rsidR="00726509" w:rsidRPr="00F81A78">
        <w:t xml:space="preserve"> the risk of complications during pregnancy and childbirth</w:t>
      </w:r>
      <w:r w:rsidR="004A44B6">
        <w:t>, resulting in improved health outcomes</w:t>
      </w:r>
      <w:r w:rsidR="009E1C4C">
        <w:t xml:space="preserve">. </w:t>
      </w:r>
      <w:r w:rsidR="00765055">
        <w:t>I</w:t>
      </w:r>
      <w:r w:rsidR="00765055" w:rsidRPr="00F81A78">
        <w:t>n September 2021</w:t>
      </w:r>
      <w:r w:rsidR="00A03672">
        <w:t xml:space="preserve">, with the aim to improve the </w:t>
      </w:r>
      <w:r w:rsidR="004A44B6">
        <w:t>q</w:t>
      </w:r>
      <w:r w:rsidR="00765055" w:rsidRPr="00F81A78">
        <w:t xml:space="preserve">uality of integrated HIV, TB and malaria services in </w:t>
      </w:r>
      <w:r w:rsidR="00A03672">
        <w:t>ANC/PNC</w:t>
      </w:r>
      <w:r w:rsidR="00B823CF">
        <w:t>,</w:t>
      </w:r>
      <w:r w:rsidR="00765055" w:rsidRPr="00F81A78">
        <w:t xml:space="preserve"> a series of live training sessions was delivered to health care workers (HCWs)</w:t>
      </w:r>
      <w:r w:rsidR="00BB3AFD">
        <w:t xml:space="preserve">, including training on </w:t>
      </w:r>
      <w:r w:rsidR="00765055" w:rsidRPr="00F81A78">
        <w:t>52 essential practices for reproductive, maternal, new</w:t>
      </w:r>
      <w:r w:rsidR="00765055">
        <w:t>-</w:t>
      </w:r>
      <w:r w:rsidR="00765055" w:rsidRPr="00F81A78">
        <w:t>born and child health (RMNCH</w:t>
      </w:r>
      <w:r w:rsidR="0023564B">
        <w:t>)</w:t>
      </w:r>
      <w:r w:rsidR="00765055" w:rsidRPr="00F81A78">
        <w:t>.</w:t>
      </w:r>
      <w:r w:rsidR="00BB3AFD">
        <w:t xml:space="preserve"> The aim of this </w:t>
      </w:r>
      <w:r w:rsidR="0023564B">
        <w:t xml:space="preserve">study </w:t>
      </w:r>
      <w:r w:rsidR="008E3032">
        <w:t>was</w:t>
      </w:r>
      <w:r w:rsidR="0023564B">
        <w:t xml:space="preserve"> to </w:t>
      </w:r>
      <w:r w:rsidR="00AE10EB">
        <w:t xml:space="preserve">evaluate the </w:t>
      </w:r>
      <w:r w:rsidR="005B3517">
        <w:t>cost</w:t>
      </w:r>
      <w:r w:rsidR="00AE10EB">
        <w:t xml:space="preserve"> </w:t>
      </w:r>
      <w:r w:rsidR="008D06EF">
        <w:t xml:space="preserve">of </w:t>
      </w:r>
      <w:r w:rsidR="006A1EA1">
        <w:t>a</w:t>
      </w:r>
      <w:r w:rsidR="00874F95">
        <w:t>n</w:t>
      </w:r>
      <w:r w:rsidR="00AE10EB">
        <w:t xml:space="preserve"> ANC and PNC</w:t>
      </w:r>
      <w:r w:rsidR="006A1EA1">
        <w:t xml:space="preserve"> face-2-face (F2F)</w:t>
      </w:r>
      <w:r w:rsidR="00AE10EB">
        <w:t xml:space="preserve"> training intervention </w:t>
      </w:r>
      <w:r w:rsidR="005B3517">
        <w:t xml:space="preserve">and the consequences in terms of improved delivery of care services in Kenya. </w:t>
      </w:r>
    </w:p>
    <w:p w14:paraId="18C14CA1" w14:textId="7502C27C" w:rsidR="007F035F" w:rsidRPr="000E380A" w:rsidRDefault="007F035F" w:rsidP="000E380A">
      <w:pPr>
        <w:rPr>
          <w:b/>
          <w:bCs/>
        </w:rPr>
      </w:pPr>
      <w:r w:rsidRPr="000E380A">
        <w:rPr>
          <w:b/>
          <w:bCs/>
        </w:rPr>
        <w:t>Methods</w:t>
      </w:r>
    </w:p>
    <w:p w14:paraId="53C26607" w14:textId="573093EB" w:rsidR="007F035F" w:rsidRPr="000E380A" w:rsidRDefault="007F035F" w:rsidP="000E380A">
      <w:r w:rsidRPr="000E380A">
        <w:t>A cost-consequence analysis was conducted reporting the costs of implementing and deploying the training package as well as its impact on routinely collected quality indicators for ANC</w:t>
      </w:r>
      <w:r w:rsidR="00D1086F" w:rsidRPr="000E380A">
        <w:t xml:space="preserve"> and PNC</w:t>
      </w:r>
      <w:r w:rsidRPr="000E380A">
        <w:t xml:space="preserve"> care in Kenya. An ingredient approach was used to calculate the full </w:t>
      </w:r>
      <w:r w:rsidR="00380723" w:rsidRPr="000E380A">
        <w:t xml:space="preserve">economic </w:t>
      </w:r>
      <w:r w:rsidRPr="000E380A">
        <w:t>cost of</w:t>
      </w:r>
      <w:r w:rsidR="00380723" w:rsidRPr="000E380A">
        <w:t xml:space="preserve"> designing and deploying</w:t>
      </w:r>
      <w:r w:rsidRPr="000E380A">
        <w:t xml:space="preserve"> the intervention. Both the perspectives of the implementers of the training and the costs of the recipients of the course were considered. All costs were converted from local currenc</w:t>
      </w:r>
      <w:r w:rsidR="00111476">
        <w:t>y</w:t>
      </w:r>
      <w:r w:rsidRPr="000E380A">
        <w:t xml:space="preserve"> to 2021 USD. </w:t>
      </w:r>
      <w:r w:rsidR="00B56766">
        <w:t>Q</w:t>
      </w:r>
      <w:r w:rsidRPr="000E380A">
        <w:t xml:space="preserve">uality indicators were derived from the </w:t>
      </w:r>
      <w:r w:rsidR="005D7F74">
        <w:t xml:space="preserve">aggregated </w:t>
      </w:r>
      <w:r w:rsidRPr="000E380A">
        <w:t xml:space="preserve">Kenya Health Information </w:t>
      </w:r>
      <w:r w:rsidR="005D7F74">
        <w:t>S</w:t>
      </w:r>
      <w:r w:rsidRPr="000E380A">
        <w:t>ystem (KHIS) which contained monthly data</w:t>
      </w:r>
      <w:r w:rsidR="00B65823" w:rsidRPr="000E380A">
        <w:t xml:space="preserve"> at facility level</w:t>
      </w:r>
      <w:r w:rsidRPr="000E380A">
        <w:t xml:space="preserve"> on </w:t>
      </w:r>
      <w:r w:rsidR="00380723" w:rsidRPr="000E380A">
        <w:t>ANC</w:t>
      </w:r>
      <w:r w:rsidR="00B65823" w:rsidRPr="000E380A">
        <w:t>/PNC</w:t>
      </w:r>
      <w:r w:rsidR="00380723" w:rsidRPr="000E380A">
        <w:t xml:space="preserve"> </w:t>
      </w:r>
      <w:r w:rsidRPr="000E380A">
        <w:t xml:space="preserve">indicators. A difference in difference design, using data from </w:t>
      </w:r>
      <w:r w:rsidR="00FC741B" w:rsidRPr="000E380A">
        <w:t>intervention and control facilities from the same counties was adopted to estimate the potential impact of the training on indicators related to HIV</w:t>
      </w:r>
      <w:r w:rsidR="00D31B1F">
        <w:t xml:space="preserve"> a</w:t>
      </w:r>
      <w:r w:rsidR="00FC741B" w:rsidRPr="000E380A">
        <w:t xml:space="preserve">nd Malaria services as well as other ANC quality indicators. </w:t>
      </w:r>
      <w:r w:rsidR="00D31B1F">
        <w:t xml:space="preserve">No indicators for the screening and treatment of TB during ANC/PNC were </w:t>
      </w:r>
      <w:r w:rsidR="00D05907">
        <w:t xml:space="preserve">available from KHIS. </w:t>
      </w:r>
    </w:p>
    <w:p w14:paraId="1C781D01" w14:textId="20751FCF" w:rsidR="00FC741B" w:rsidRPr="000E380A" w:rsidRDefault="00FC741B" w:rsidP="000E380A">
      <w:pPr>
        <w:rPr>
          <w:b/>
          <w:bCs/>
        </w:rPr>
      </w:pPr>
      <w:r w:rsidRPr="000E380A">
        <w:rPr>
          <w:b/>
          <w:bCs/>
        </w:rPr>
        <w:t>Results</w:t>
      </w:r>
    </w:p>
    <w:p w14:paraId="001EFE5F" w14:textId="0CE0C92F" w:rsidR="0071235E" w:rsidRDefault="00BB3AFD" w:rsidP="000E380A">
      <w:r w:rsidRPr="002B673C">
        <w:t>By December 2022</w:t>
      </w:r>
      <w:r w:rsidR="00AF78AD">
        <w:t xml:space="preserve">, </w:t>
      </w:r>
      <w:r w:rsidR="005D7F74">
        <w:t xml:space="preserve">80% (30) of all ANC/PNC staff in 13 facilities had been trained. </w:t>
      </w:r>
      <w:r w:rsidR="00FC741B">
        <w:t xml:space="preserve">The cost of designing the training package was estimated at </w:t>
      </w:r>
      <w:r w:rsidR="00D5012C">
        <w:t xml:space="preserve">USD </w:t>
      </w:r>
      <w:r w:rsidR="00B66617">
        <w:t>34</w:t>
      </w:r>
      <w:r w:rsidR="00446FD9">
        <w:t>,333</w:t>
      </w:r>
      <w:r w:rsidR="00FC741B">
        <w:t xml:space="preserve">, mostly determined by </w:t>
      </w:r>
      <w:r w:rsidR="00AF78AD">
        <w:t>labour</w:t>
      </w:r>
      <w:r w:rsidR="00FC741B">
        <w:t xml:space="preserve"> costs for the </w:t>
      </w:r>
      <w:r w:rsidR="00806777">
        <w:t>design</w:t>
      </w:r>
      <w:r w:rsidR="00FC741B">
        <w:t xml:space="preserve"> of course contents and coordinating meetings for the roll-out of the</w:t>
      </w:r>
      <w:r w:rsidR="00031DAD">
        <w:t xml:space="preserve"> </w:t>
      </w:r>
      <w:r w:rsidR="00FC741B">
        <w:t>training</w:t>
      </w:r>
      <w:r w:rsidR="00806777">
        <w:t xml:space="preserve">. </w:t>
      </w:r>
      <w:r w:rsidR="0071235E">
        <w:t>Deployment costs</w:t>
      </w:r>
      <w:r w:rsidR="00D308E8">
        <w:t xml:space="preserve"> of the ANC/PNC training</w:t>
      </w:r>
      <w:r w:rsidR="0071235E">
        <w:t xml:space="preserve"> </w:t>
      </w:r>
      <w:r w:rsidR="002F27B4">
        <w:t xml:space="preserve">in Kenya </w:t>
      </w:r>
      <w:r w:rsidR="0071235E">
        <w:t>were</w:t>
      </w:r>
      <w:r w:rsidR="002F27B4">
        <w:t xml:space="preserve"> estimated at</w:t>
      </w:r>
      <w:r w:rsidR="00693628">
        <w:t xml:space="preserve"> </w:t>
      </w:r>
      <w:r w:rsidR="00E037CF">
        <w:t xml:space="preserve">USD </w:t>
      </w:r>
      <w:r w:rsidR="006A1EA1">
        <w:t>1,140</w:t>
      </w:r>
      <w:r w:rsidR="00E037CF">
        <w:t xml:space="preserve"> per participant</w:t>
      </w:r>
      <w:r w:rsidR="0071235E">
        <w:t xml:space="preserve">. </w:t>
      </w:r>
      <w:r w:rsidR="00BE0009">
        <w:t xml:space="preserve">At </w:t>
      </w:r>
      <w:r w:rsidR="008C6F8E">
        <w:t>6</w:t>
      </w:r>
      <w:r w:rsidR="00B5220F">
        <w:t xml:space="preserve"> months after implementation, </w:t>
      </w:r>
      <w:r w:rsidR="00CC4240">
        <w:t xml:space="preserve">no significant impact of the training was </w:t>
      </w:r>
      <w:r w:rsidR="00874F95">
        <w:t xml:space="preserve">observed </w:t>
      </w:r>
      <w:r w:rsidR="00945FB6">
        <w:t xml:space="preserve">on the </w:t>
      </w:r>
      <w:r w:rsidR="007B1129">
        <w:t>proportions of clients tested for HIV or Syphilis during ANC,</w:t>
      </w:r>
      <w:r w:rsidR="00C815ED">
        <w:t xml:space="preserve"> or</w:t>
      </w:r>
      <w:r w:rsidR="007B1129">
        <w:t xml:space="preserve"> </w:t>
      </w:r>
      <w:r w:rsidR="009E1C32">
        <w:t xml:space="preserve">the proportions of clients receiving insecticide treated bed-nets or </w:t>
      </w:r>
      <w:r w:rsidR="00D05907">
        <w:t xml:space="preserve">prophylactic treatment for Malaria. </w:t>
      </w:r>
    </w:p>
    <w:p w14:paraId="57BD9BEB" w14:textId="2D5EF7F8" w:rsidR="0071235E" w:rsidRPr="000E380A" w:rsidRDefault="0071235E" w:rsidP="000E380A">
      <w:pPr>
        <w:rPr>
          <w:b/>
          <w:bCs/>
        </w:rPr>
      </w:pPr>
      <w:r w:rsidRPr="000E380A">
        <w:rPr>
          <w:b/>
          <w:bCs/>
        </w:rPr>
        <w:t>Conclusions</w:t>
      </w:r>
    </w:p>
    <w:p w14:paraId="2740DA00" w14:textId="45DC5BA7" w:rsidR="00CF10BE" w:rsidRPr="00C3074F" w:rsidRDefault="00C7122C" w:rsidP="000E380A">
      <w:r>
        <w:t xml:space="preserve">This preliminary analysis </w:t>
      </w:r>
      <w:r w:rsidR="00911E51">
        <w:t xml:space="preserve">of the first </w:t>
      </w:r>
      <w:r w:rsidR="00CC4240">
        <w:t>6</w:t>
      </w:r>
      <w:r w:rsidR="00911E51">
        <w:t xml:space="preserve"> months after intervention </w:t>
      </w:r>
      <w:r w:rsidR="0052577D">
        <w:t>didn’t</w:t>
      </w:r>
      <w:r w:rsidR="00CC4240">
        <w:t xml:space="preserve"> </w:t>
      </w:r>
      <w:r w:rsidR="005521C2">
        <w:t xml:space="preserve">find significant </w:t>
      </w:r>
      <w:r w:rsidR="002777F3">
        <w:t>effects</w:t>
      </w:r>
      <w:r w:rsidR="005521C2">
        <w:t xml:space="preserve"> of </w:t>
      </w:r>
      <w:r w:rsidR="0052577D">
        <w:t>the</w:t>
      </w:r>
      <w:r w:rsidR="005A76D2">
        <w:t xml:space="preserve"> F2F training package </w:t>
      </w:r>
      <w:r w:rsidR="000E380A">
        <w:t>provided to</w:t>
      </w:r>
      <w:r w:rsidR="000D27A6" w:rsidRPr="00C3074F">
        <w:t xml:space="preserve"> </w:t>
      </w:r>
      <w:r w:rsidR="00997369">
        <w:t>healthcare</w:t>
      </w:r>
      <w:r w:rsidR="000D27A6" w:rsidRPr="00C3074F">
        <w:t xml:space="preserve"> workers </w:t>
      </w:r>
      <w:r w:rsidR="002777F3">
        <w:t>on</w:t>
      </w:r>
      <w:r w:rsidR="000D27A6" w:rsidRPr="00C3074F">
        <w:t xml:space="preserve"> the </w:t>
      </w:r>
      <w:r w:rsidR="00F717B5">
        <w:t>selected indicators for</w:t>
      </w:r>
      <w:r w:rsidR="000D27A6" w:rsidRPr="00C3074F">
        <w:t xml:space="preserve"> ANC and PNC </w:t>
      </w:r>
      <w:r w:rsidR="002777F3">
        <w:t>services</w:t>
      </w:r>
      <w:r w:rsidR="00BB6DF3">
        <w:t>.</w:t>
      </w:r>
      <w:r w:rsidR="00860E09">
        <w:t xml:space="preserve"> </w:t>
      </w:r>
      <w:r w:rsidR="005A76D2">
        <w:t xml:space="preserve">However, </w:t>
      </w:r>
      <w:r w:rsidR="00C815ED">
        <w:t xml:space="preserve">the </w:t>
      </w:r>
      <w:r w:rsidR="001D4818">
        <w:t xml:space="preserve">analysis was </w:t>
      </w:r>
      <w:r w:rsidR="00C1388A">
        <w:t>challenged b</w:t>
      </w:r>
      <w:r w:rsidR="001D4818">
        <w:t>y the limited sample size in the intervention group</w:t>
      </w:r>
      <w:r w:rsidR="00297F1A">
        <w:t xml:space="preserve">, </w:t>
      </w:r>
      <w:r w:rsidR="00D96C65">
        <w:t>incomplete data</w:t>
      </w:r>
      <w:r w:rsidR="00DF7F05">
        <w:t xml:space="preserve"> on ANC/PNC indicators</w:t>
      </w:r>
      <w:r w:rsidR="00BB6DC2">
        <w:t xml:space="preserve"> from KHIS</w:t>
      </w:r>
      <w:r w:rsidR="00297F1A">
        <w:t>,</w:t>
      </w:r>
      <w:r w:rsidR="00F717B5">
        <w:t xml:space="preserve"> and limited time horizon of the analysis</w:t>
      </w:r>
      <w:r w:rsidR="00DF7F05">
        <w:t>.</w:t>
      </w:r>
      <w:r w:rsidR="00F717B5">
        <w:t xml:space="preserve"> </w:t>
      </w:r>
      <w:r w:rsidR="00860E09">
        <w:t xml:space="preserve">More research is needed to </w:t>
      </w:r>
      <w:r w:rsidR="00043E9B">
        <w:t>validate these results</w:t>
      </w:r>
      <w:r w:rsidR="00FB6C2C">
        <w:t>,</w:t>
      </w:r>
      <w:r w:rsidR="00C86C2F">
        <w:t xml:space="preserve"> </w:t>
      </w:r>
      <w:r w:rsidR="00C86C2F">
        <w:lastRenderedPageBreak/>
        <w:t xml:space="preserve">including </w:t>
      </w:r>
      <w:r w:rsidR="008334E3">
        <w:t>explor</w:t>
      </w:r>
      <w:r w:rsidR="00C86C2F">
        <w:t>ing</w:t>
      </w:r>
      <w:r w:rsidR="008334E3">
        <w:t xml:space="preserve"> the effect of training on </w:t>
      </w:r>
      <w:r w:rsidR="00C86C2F">
        <w:t>TB care</w:t>
      </w:r>
      <w:r w:rsidR="000761C1">
        <w:t>;</w:t>
      </w:r>
      <w:r w:rsidR="00C86C2F">
        <w:t xml:space="preserve"> </w:t>
      </w:r>
      <w:r w:rsidR="000761C1">
        <w:t xml:space="preserve">the impact of training on </w:t>
      </w:r>
      <w:r w:rsidR="008334E3">
        <w:t>other process outcomes such as customer satisfaction and respectful care</w:t>
      </w:r>
      <w:r w:rsidR="000761C1">
        <w:t>; and how training contributes to health system strengthening objectives in the long-term</w:t>
      </w:r>
      <w:r w:rsidR="00FB6C2C">
        <w:t xml:space="preserve"> </w:t>
      </w:r>
      <w:r w:rsidR="008334E3">
        <w:t xml:space="preserve"> </w:t>
      </w:r>
    </w:p>
    <w:p w14:paraId="701823FC" w14:textId="1D577128" w:rsidR="00F9486B" w:rsidRDefault="00513A78" w:rsidP="00CA6DA6">
      <w:pPr>
        <w:tabs>
          <w:tab w:val="left" w:pos="6330"/>
          <w:tab w:val="left" w:pos="6960"/>
        </w:tabs>
      </w:pPr>
      <w:r>
        <w:tab/>
      </w:r>
      <w:r>
        <w:tab/>
      </w:r>
    </w:p>
    <w:p w14:paraId="497CBCFB" w14:textId="77777777" w:rsidR="00F32AD5" w:rsidRDefault="00F32AD5" w:rsidP="000E380A"/>
    <w:sectPr w:rsidR="00F32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F"/>
    <w:rsid w:val="00031DAD"/>
    <w:rsid w:val="00043E9B"/>
    <w:rsid w:val="000761C1"/>
    <w:rsid w:val="000D27A6"/>
    <w:rsid w:val="000E380A"/>
    <w:rsid w:val="000E5ABC"/>
    <w:rsid w:val="00111476"/>
    <w:rsid w:val="00154FCA"/>
    <w:rsid w:val="001D4073"/>
    <w:rsid w:val="001D4818"/>
    <w:rsid w:val="0023564B"/>
    <w:rsid w:val="00270DDE"/>
    <w:rsid w:val="002777F3"/>
    <w:rsid w:val="00297F1A"/>
    <w:rsid w:val="002B673C"/>
    <w:rsid w:val="002F27B4"/>
    <w:rsid w:val="003175F6"/>
    <w:rsid w:val="0037717B"/>
    <w:rsid w:val="00380723"/>
    <w:rsid w:val="00446FD9"/>
    <w:rsid w:val="00465747"/>
    <w:rsid w:val="00496145"/>
    <w:rsid w:val="004A44B6"/>
    <w:rsid w:val="004B282E"/>
    <w:rsid w:val="004C209C"/>
    <w:rsid w:val="004D6BAE"/>
    <w:rsid w:val="004E4DDD"/>
    <w:rsid w:val="00513A78"/>
    <w:rsid w:val="0052577D"/>
    <w:rsid w:val="005521C2"/>
    <w:rsid w:val="00563D7A"/>
    <w:rsid w:val="005A76D2"/>
    <w:rsid w:val="005B3517"/>
    <w:rsid w:val="005B4F29"/>
    <w:rsid w:val="005C68F4"/>
    <w:rsid w:val="005D7F74"/>
    <w:rsid w:val="005F7282"/>
    <w:rsid w:val="00623A85"/>
    <w:rsid w:val="0063459E"/>
    <w:rsid w:val="00643453"/>
    <w:rsid w:val="00660C64"/>
    <w:rsid w:val="00664AFD"/>
    <w:rsid w:val="00693628"/>
    <w:rsid w:val="006A1EA1"/>
    <w:rsid w:val="006C1E83"/>
    <w:rsid w:val="006E4211"/>
    <w:rsid w:val="006F6D36"/>
    <w:rsid w:val="0071235E"/>
    <w:rsid w:val="00726509"/>
    <w:rsid w:val="00730F5E"/>
    <w:rsid w:val="00765055"/>
    <w:rsid w:val="00783E63"/>
    <w:rsid w:val="007B1129"/>
    <w:rsid w:val="007D1FC7"/>
    <w:rsid w:val="007F035F"/>
    <w:rsid w:val="00801D02"/>
    <w:rsid w:val="00806777"/>
    <w:rsid w:val="008334E3"/>
    <w:rsid w:val="008371AC"/>
    <w:rsid w:val="00860E09"/>
    <w:rsid w:val="00874F95"/>
    <w:rsid w:val="008B635E"/>
    <w:rsid w:val="008C0752"/>
    <w:rsid w:val="008C6F8E"/>
    <w:rsid w:val="008D06EF"/>
    <w:rsid w:val="008E3032"/>
    <w:rsid w:val="009060E6"/>
    <w:rsid w:val="00910F2C"/>
    <w:rsid w:val="00911E51"/>
    <w:rsid w:val="00945FB6"/>
    <w:rsid w:val="0095131A"/>
    <w:rsid w:val="009834DC"/>
    <w:rsid w:val="00997369"/>
    <w:rsid w:val="009E1C32"/>
    <w:rsid w:val="009E1C4C"/>
    <w:rsid w:val="00A03672"/>
    <w:rsid w:val="00AE10EB"/>
    <w:rsid w:val="00AE4D90"/>
    <w:rsid w:val="00AF78AD"/>
    <w:rsid w:val="00B037AB"/>
    <w:rsid w:val="00B04193"/>
    <w:rsid w:val="00B169F6"/>
    <w:rsid w:val="00B4476B"/>
    <w:rsid w:val="00B5220F"/>
    <w:rsid w:val="00B56766"/>
    <w:rsid w:val="00B65823"/>
    <w:rsid w:val="00B66617"/>
    <w:rsid w:val="00B823CF"/>
    <w:rsid w:val="00B861F4"/>
    <w:rsid w:val="00BB3AFD"/>
    <w:rsid w:val="00BB6DC2"/>
    <w:rsid w:val="00BB6DF3"/>
    <w:rsid w:val="00BC3B53"/>
    <w:rsid w:val="00BC6F3A"/>
    <w:rsid w:val="00BE0009"/>
    <w:rsid w:val="00C018C7"/>
    <w:rsid w:val="00C1388A"/>
    <w:rsid w:val="00C22FEC"/>
    <w:rsid w:val="00C3074F"/>
    <w:rsid w:val="00C344BA"/>
    <w:rsid w:val="00C5157B"/>
    <w:rsid w:val="00C7056C"/>
    <w:rsid w:val="00C7122C"/>
    <w:rsid w:val="00C815ED"/>
    <w:rsid w:val="00C86C2F"/>
    <w:rsid w:val="00CA6DA6"/>
    <w:rsid w:val="00CB688C"/>
    <w:rsid w:val="00CC4240"/>
    <w:rsid w:val="00CC5B54"/>
    <w:rsid w:val="00CF10BE"/>
    <w:rsid w:val="00D05907"/>
    <w:rsid w:val="00D1086F"/>
    <w:rsid w:val="00D308E8"/>
    <w:rsid w:val="00D31B1F"/>
    <w:rsid w:val="00D5012C"/>
    <w:rsid w:val="00D67520"/>
    <w:rsid w:val="00D7134F"/>
    <w:rsid w:val="00D80323"/>
    <w:rsid w:val="00D96C65"/>
    <w:rsid w:val="00DD4F80"/>
    <w:rsid w:val="00DF7F05"/>
    <w:rsid w:val="00E037CF"/>
    <w:rsid w:val="00E154F6"/>
    <w:rsid w:val="00E1762A"/>
    <w:rsid w:val="00E451DE"/>
    <w:rsid w:val="00E91611"/>
    <w:rsid w:val="00EF5EDB"/>
    <w:rsid w:val="00F05D6E"/>
    <w:rsid w:val="00F15556"/>
    <w:rsid w:val="00F32AD5"/>
    <w:rsid w:val="00F54791"/>
    <w:rsid w:val="00F717B5"/>
    <w:rsid w:val="00F77EF2"/>
    <w:rsid w:val="00F9486B"/>
    <w:rsid w:val="00FB6C2C"/>
    <w:rsid w:val="00F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39E8"/>
  <w15:chartTrackingRefBased/>
  <w15:docId w15:val="{D0FD75DD-EEC1-4BAC-A274-525501E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0A"/>
    <w:pPr>
      <w:jc w:val="both"/>
    </w:pPr>
    <w:rPr>
      <w:rFonts w:ascii="Garamond" w:hAnsi="Garamond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0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35F"/>
    <w:rPr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035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D7F74"/>
    <w:pPr>
      <w:spacing w:after="0" w:line="240" w:lineRule="auto"/>
    </w:pPr>
    <w:rPr>
      <w:rFonts w:ascii="Garamond" w:hAnsi="Garamond"/>
      <w:kern w:val="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F95"/>
    <w:rPr>
      <w:rFonts w:ascii="Garamond" w:hAnsi="Garamond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Federici</dc:creator>
  <cp:keywords/>
  <dc:description/>
  <cp:lastModifiedBy>Uzochukwu Egere</cp:lastModifiedBy>
  <cp:revision>3</cp:revision>
  <dcterms:created xsi:type="dcterms:W3CDTF">2023-09-06T07:15:00Z</dcterms:created>
  <dcterms:modified xsi:type="dcterms:W3CDTF">2023-09-13T10:50:00Z</dcterms:modified>
</cp:coreProperties>
</file>