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BB05" w14:textId="77777777" w:rsidR="00D1195A" w:rsidRPr="00682CAC" w:rsidRDefault="00D1195A" w:rsidP="00D1195A">
      <w:pPr>
        <w:jc w:val="both"/>
        <w:rPr>
          <w:rFonts w:ascii="Gill Sans MT" w:hAnsi="Gill Sans MT" w:cs="Times New Roman"/>
          <w:b/>
          <w:bCs/>
          <w:sz w:val="24"/>
          <w:szCs w:val="24"/>
        </w:rPr>
      </w:pPr>
      <w:r w:rsidRPr="00682CAC">
        <w:rPr>
          <w:rFonts w:ascii="Gill Sans MT" w:hAnsi="Gill Sans MT" w:cs="Times New Roman"/>
          <w:b/>
          <w:bCs/>
          <w:sz w:val="24"/>
          <w:szCs w:val="24"/>
        </w:rPr>
        <w:t xml:space="preserve">An evaluation of the effectiveness of an updated midwifery curriculum in Kenya: a cluster randomised controlled trial </w:t>
      </w:r>
    </w:p>
    <w:p w14:paraId="5191643D" w14:textId="461D41D2" w:rsidR="00D1195A" w:rsidRPr="00131002" w:rsidRDefault="00D1195A" w:rsidP="00D1195A">
      <w:pPr>
        <w:jc w:val="both"/>
        <w:rPr>
          <w:rFonts w:ascii="Gill Sans MT" w:hAnsi="Gill Sans MT" w:cs="Arial"/>
          <w:sz w:val="20"/>
          <w:szCs w:val="20"/>
          <w:vertAlign w:val="superscript"/>
        </w:rPr>
      </w:pPr>
      <w:r w:rsidRPr="00131002">
        <w:rPr>
          <w:rFonts w:ascii="Gill Sans MT" w:hAnsi="Gill Sans MT" w:cs="Arial"/>
          <w:sz w:val="20"/>
          <w:szCs w:val="20"/>
        </w:rPr>
        <w:t>Duncan Shikuku</w:t>
      </w:r>
      <w:r w:rsidRPr="00131002">
        <w:rPr>
          <w:rFonts w:ascii="Gill Sans MT" w:hAnsi="Gill Sans MT" w:cs="Arial"/>
          <w:sz w:val="20"/>
          <w:szCs w:val="20"/>
          <w:vertAlign w:val="superscript"/>
        </w:rPr>
        <w:t>1</w:t>
      </w:r>
      <w:r w:rsidRPr="00131002">
        <w:rPr>
          <w:rFonts w:ascii="Gill Sans MT" w:hAnsi="Gill Sans MT" w:cs="Arial"/>
          <w:sz w:val="20"/>
          <w:szCs w:val="20"/>
        </w:rPr>
        <w:t xml:space="preserve">, </w:t>
      </w:r>
      <w:r w:rsidR="00031CD6">
        <w:rPr>
          <w:rFonts w:ascii="Gill Sans MT" w:hAnsi="Gill Sans MT" w:cs="Arial"/>
          <w:sz w:val="20"/>
          <w:szCs w:val="20"/>
        </w:rPr>
        <w:t>Peter Nandikove</w:t>
      </w:r>
      <w:r w:rsidR="00031CD6" w:rsidRPr="00031CD6">
        <w:rPr>
          <w:rFonts w:ascii="Gill Sans MT" w:hAnsi="Gill Sans MT" w:cs="Arial"/>
          <w:sz w:val="20"/>
          <w:szCs w:val="20"/>
          <w:vertAlign w:val="superscript"/>
        </w:rPr>
        <w:t>2</w:t>
      </w:r>
      <w:r w:rsidR="00031CD6">
        <w:rPr>
          <w:rFonts w:ascii="Gill Sans MT" w:hAnsi="Gill Sans MT" w:cs="Arial"/>
          <w:sz w:val="20"/>
          <w:szCs w:val="20"/>
        </w:rPr>
        <w:t>, Alphonce Uyara</w:t>
      </w:r>
      <w:r w:rsidR="00031CD6" w:rsidRPr="00031CD6">
        <w:rPr>
          <w:rFonts w:ascii="Gill Sans MT" w:hAnsi="Gill Sans MT" w:cs="Arial"/>
          <w:sz w:val="20"/>
          <w:szCs w:val="20"/>
          <w:vertAlign w:val="superscript"/>
        </w:rPr>
        <w:t>3</w:t>
      </w:r>
      <w:r w:rsidR="00031CD6">
        <w:rPr>
          <w:rFonts w:ascii="Gill Sans MT" w:hAnsi="Gill Sans MT" w:cs="Arial"/>
          <w:sz w:val="20"/>
          <w:szCs w:val="20"/>
        </w:rPr>
        <w:t xml:space="preserve">, </w:t>
      </w:r>
      <w:r w:rsidR="000065F4" w:rsidRPr="00131002">
        <w:rPr>
          <w:rFonts w:ascii="Gill Sans MT" w:hAnsi="Gill Sans MT" w:cs="Arial"/>
          <w:sz w:val="20"/>
          <w:szCs w:val="20"/>
        </w:rPr>
        <w:t>Catherine Waigwe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4</w:t>
      </w:r>
      <w:r w:rsidR="000065F4" w:rsidRPr="00131002">
        <w:rPr>
          <w:rFonts w:ascii="Gill Sans MT" w:hAnsi="Gill Sans MT" w:cs="Arial"/>
          <w:sz w:val="20"/>
          <w:szCs w:val="20"/>
        </w:rPr>
        <w:t>, Lucy Waweru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4</w:t>
      </w:r>
      <w:r w:rsidR="000065F4" w:rsidRPr="00131002">
        <w:rPr>
          <w:rFonts w:ascii="Gill Sans MT" w:hAnsi="Gill Sans MT" w:cs="Arial"/>
          <w:sz w:val="20"/>
          <w:szCs w:val="20"/>
        </w:rPr>
        <w:t xml:space="preserve">, </w:t>
      </w:r>
      <w:r w:rsidRPr="00131002">
        <w:rPr>
          <w:rFonts w:ascii="Gill Sans MT" w:hAnsi="Gill Sans MT" w:cs="Arial"/>
          <w:sz w:val="20"/>
          <w:szCs w:val="20"/>
        </w:rPr>
        <w:t xml:space="preserve">Edna </w:t>
      </w:r>
      <w:r w:rsidR="008C4BD4" w:rsidRPr="00131002">
        <w:rPr>
          <w:rFonts w:ascii="Gill Sans MT" w:hAnsi="Gill Sans MT" w:cs="Arial"/>
          <w:sz w:val="20"/>
          <w:szCs w:val="20"/>
        </w:rPr>
        <w:t>Tallam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5</w:t>
      </w:r>
      <w:r w:rsidRPr="00131002">
        <w:rPr>
          <w:rFonts w:ascii="Gill Sans MT" w:hAnsi="Gill Sans MT" w:cs="Arial"/>
          <w:sz w:val="20"/>
          <w:szCs w:val="20"/>
        </w:rPr>
        <w:t xml:space="preserve">, </w:t>
      </w:r>
      <w:r w:rsidR="000065F4" w:rsidRPr="00131002">
        <w:rPr>
          <w:rFonts w:ascii="Gill Sans MT" w:hAnsi="Gill Sans MT" w:cs="Arial"/>
          <w:sz w:val="20"/>
          <w:szCs w:val="20"/>
        </w:rPr>
        <w:t>Hellen Mutsi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6</w:t>
      </w:r>
      <w:r w:rsidR="000065F4" w:rsidRPr="00131002">
        <w:rPr>
          <w:rFonts w:ascii="Gill Sans MT" w:hAnsi="Gill Sans MT" w:cs="Arial"/>
          <w:sz w:val="20"/>
          <w:szCs w:val="20"/>
        </w:rPr>
        <w:t>, Issak Bashir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6</w:t>
      </w:r>
      <w:r w:rsidR="000065F4" w:rsidRPr="00131002">
        <w:rPr>
          <w:rFonts w:ascii="Gill Sans MT" w:hAnsi="Gill Sans MT" w:cs="Arial"/>
          <w:sz w:val="20"/>
          <w:szCs w:val="20"/>
        </w:rPr>
        <w:t xml:space="preserve">, </w:t>
      </w:r>
      <w:r w:rsidRPr="00131002">
        <w:rPr>
          <w:rFonts w:ascii="Gill Sans MT" w:hAnsi="Gill Sans MT" w:cs="Arial"/>
          <w:sz w:val="20"/>
          <w:szCs w:val="20"/>
        </w:rPr>
        <w:t>Eunice Ndirangu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7</w:t>
      </w:r>
      <w:r w:rsidRPr="00131002">
        <w:rPr>
          <w:rFonts w:ascii="Gill Sans MT" w:hAnsi="Gill Sans MT" w:cs="Arial"/>
          <w:sz w:val="20"/>
          <w:szCs w:val="20"/>
        </w:rPr>
        <w:t>, Carol Bedwell</w:t>
      </w:r>
      <w:r w:rsidR="000065F4" w:rsidRPr="00131002">
        <w:rPr>
          <w:rFonts w:ascii="Gill Sans MT" w:hAnsi="Gill Sans MT" w:cs="Arial"/>
          <w:sz w:val="20"/>
          <w:szCs w:val="20"/>
          <w:vertAlign w:val="superscript"/>
        </w:rPr>
        <w:t>1</w:t>
      </w:r>
      <w:r w:rsidRPr="00131002">
        <w:rPr>
          <w:rFonts w:ascii="Gill Sans MT" w:hAnsi="Gill Sans MT" w:cs="Arial"/>
          <w:sz w:val="20"/>
          <w:szCs w:val="20"/>
        </w:rPr>
        <w:t>,</w:t>
      </w:r>
      <w:r w:rsidR="007341EC" w:rsidRPr="00131002">
        <w:rPr>
          <w:rFonts w:ascii="Gill Sans MT" w:hAnsi="Gill Sans MT" w:cs="Arial"/>
          <w:sz w:val="20"/>
          <w:szCs w:val="20"/>
        </w:rPr>
        <w:t xml:space="preserve"> Lucy Nyaga</w:t>
      </w:r>
      <w:r w:rsidR="007341EC" w:rsidRPr="00131002">
        <w:rPr>
          <w:rFonts w:ascii="Gill Sans MT" w:hAnsi="Gill Sans MT" w:cs="Arial"/>
          <w:sz w:val="20"/>
          <w:szCs w:val="20"/>
          <w:vertAlign w:val="superscript"/>
        </w:rPr>
        <w:t xml:space="preserve">1 </w:t>
      </w:r>
      <w:r w:rsidRPr="00131002">
        <w:rPr>
          <w:rFonts w:ascii="Gill Sans MT" w:hAnsi="Gill Sans MT" w:cs="Arial"/>
          <w:sz w:val="20"/>
          <w:szCs w:val="20"/>
        </w:rPr>
        <w:t>and Charles Ameh</w:t>
      </w:r>
      <w:r w:rsidR="000065F4" w:rsidRPr="00131002">
        <w:rPr>
          <w:rFonts w:ascii="Gill Sans MT" w:hAnsi="Gill Sans MT" w:cs="Arial"/>
          <w:sz w:val="20"/>
          <w:szCs w:val="20"/>
          <w:vertAlign w:val="superscript"/>
        </w:rPr>
        <w:t>1</w:t>
      </w:r>
      <w:r w:rsidRPr="00131002">
        <w:rPr>
          <w:rFonts w:ascii="Gill Sans MT" w:hAnsi="Gill Sans MT" w:cs="Arial"/>
          <w:sz w:val="20"/>
          <w:szCs w:val="20"/>
          <w:vertAlign w:val="superscript"/>
        </w:rPr>
        <w:t>,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8</w:t>
      </w:r>
    </w:p>
    <w:p w14:paraId="605FE456" w14:textId="4DB72578" w:rsidR="00D1195A" w:rsidRPr="00131002" w:rsidRDefault="00D1195A" w:rsidP="00D1195A">
      <w:pPr>
        <w:jc w:val="both"/>
        <w:rPr>
          <w:rFonts w:ascii="Gill Sans MT" w:hAnsi="Gill Sans MT" w:cs="Arial"/>
          <w:sz w:val="20"/>
          <w:szCs w:val="20"/>
        </w:rPr>
      </w:pPr>
      <w:r w:rsidRPr="00131002">
        <w:rPr>
          <w:rFonts w:ascii="Gill Sans MT" w:hAnsi="Gill Sans MT" w:cs="Arial"/>
          <w:sz w:val="20"/>
          <w:szCs w:val="20"/>
          <w:vertAlign w:val="superscript"/>
        </w:rPr>
        <w:t>1</w:t>
      </w:r>
      <w:r w:rsidRPr="00131002">
        <w:rPr>
          <w:rFonts w:ascii="Gill Sans MT" w:hAnsi="Gill Sans MT" w:cs="Arial"/>
          <w:sz w:val="20"/>
          <w:szCs w:val="20"/>
        </w:rPr>
        <w:t xml:space="preserve"> Liverpool School of Tropical Medicine</w:t>
      </w:r>
      <w:r w:rsidR="002D203B">
        <w:rPr>
          <w:rFonts w:ascii="Gill Sans MT" w:hAnsi="Gill Sans MT" w:cs="Arial"/>
          <w:sz w:val="20"/>
          <w:szCs w:val="20"/>
        </w:rPr>
        <w:t>,</w:t>
      </w:r>
      <w:r w:rsidR="001605DF" w:rsidRPr="00131002">
        <w:rPr>
          <w:rFonts w:ascii="Gill Sans MT" w:hAnsi="Gill Sans MT" w:cs="Arial"/>
          <w:sz w:val="20"/>
          <w:szCs w:val="20"/>
        </w:rPr>
        <w:t xml:space="preserve"> </w:t>
      </w:r>
      <w:r w:rsidR="000065F4" w:rsidRPr="00131002">
        <w:rPr>
          <w:rFonts w:ascii="Gill Sans MT" w:hAnsi="Gill Sans MT" w:cs="Arial"/>
          <w:sz w:val="20"/>
          <w:szCs w:val="20"/>
          <w:vertAlign w:val="superscript"/>
        </w:rPr>
        <w:t>2</w:t>
      </w:r>
      <w:r w:rsidR="00031CD6">
        <w:rPr>
          <w:rFonts w:ascii="Gill Sans MT" w:hAnsi="Gill Sans MT" w:cs="Arial"/>
          <w:sz w:val="20"/>
          <w:szCs w:val="20"/>
        </w:rPr>
        <w:t xml:space="preserve"> Masinde </w:t>
      </w:r>
      <w:proofErr w:type="spellStart"/>
      <w:r w:rsidR="00031CD6">
        <w:rPr>
          <w:rFonts w:ascii="Gill Sans MT" w:hAnsi="Gill Sans MT" w:cs="Arial"/>
          <w:sz w:val="20"/>
          <w:szCs w:val="20"/>
        </w:rPr>
        <w:t>Muliro</w:t>
      </w:r>
      <w:proofErr w:type="spellEnd"/>
      <w:r w:rsidR="00031CD6">
        <w:rPr>
          <w:rFonts w:ascii="Gill Sans MT" w:hAnsi="Gill Sans MT" w:cs="Arial"/>
          <w:sz w:val="20"/>
          <w:szCs w:val="20"/>
        </w:rPr>
        <w:t xml:space="preserve"> University of Science &amp; Technology, </w:t>
      </w:r>
      <w:r w:rsidR="00031CD6" w:rsidRPr="00031CD6">
        <w:rPr>
          <w:rFonts w:ascii="Gill Sans MT" w:hAnsi="Gill Sans MT" w:cs="Arial"/>
          <w:sz w:val="20"/>
          <w:szCs w:val="20"/>
          <w:vertAlign w:val="superscript"/>
        </w:rPr>
        <w:t>3</w:t>
      </w:r>
      <w:r w:rsidR="00031CD6">
        <w:rPr>
          <w:rFonts w:ascii="Gill Sans MT" w:hAnsi="Gill Sans MT" w:cs="Arial"/>
          <w:sz w:val="20"/>
          <w:szCs w:val="20"/>
        </w:rPr>
        <w:t xml:space="preserve"> </w:t>
      </w:r>
      <w:proofErr w:type="spellStart"/>
      <w:r w:rsidR="00031CD6">
        <w:rPr>
          <w:rFonts w:ascii="Gill Sans MT" w:hAnsi="Gill Sans MT" w:cs="Arial"/>
          <w:sz w:val="20"/>
          <w:szCs w:val="20"/>
        </w:rPr>
        <w:t>Maseno</w:t>
      </w:r>
      <w:proofErr w:type="spellEnd"/>
      <w:r w:rsidR="00031CD6">
        <w:rPr>
          <w:rFonts w:ascii="Gill Sans MT" w:hAnsi="Gill Sans MT" w:cs="Arial"/>
          <w:sz w:val="20"/>
          <w:szCs w:val="20"/>
        </w:rPr>
        <w:t xml:space="preserve"> University, </w:t>
      </w:r>
      <w:r w:rsidR="00031CD6" w:rsidRPr="00031CD6">
        <w:rPr>
          <w:rFonts w:ascii="Gill Sans MT" w:hAnsi="Gill Sans MT" w:cs="Arial"/>
          <w:sz w:val="20"/>
          <w:szCs w:val="20"/>
          <w:vertAlign w:val="superscript"/>
        </w:rPr>
        <w:t>4</w:t>
      </w:r>
      <w:r w:rsidR="000065F4" w:rsidRPr="00131002">
        <w:rPr>
          <w:rFonts w:ascii="Gill Sans MT" w:hAnsi="Gill Sans MT" w:cs="Arial"/>
          <w:sz w:val="20"/>
          <w:szCs w:val="20"/>
        </w:rPr>
        <w:t>Kenya Medical Training College</w:t>
      </w:r>
      <w:r w:rsidR="002D203B">
        <w:rPr>
          <w:rFonts w:ascii="Gill Sans MT" w:hAnsi="Gill Sans MT" w:cs="Arial"/>
          <w:sz w:val="20"/>
          <w:szCs w:val="20"/>
        </w:rPr>
        <w:t>,</w:t>
      </w:r>
      <w:r w:rsidR="000065F4" w:rsidRPr="00131002">
        <w:rPr>
          <w:rFonts w:ascii="Gill Sans MT" w:hAnsi="Gill Sans MT" w:cs="Arial"/>
          <w:sz w:val="20"/>
          <w:szCs w:val="20"/>
          <w:vertAlign w:val="superscript"/>
        </w:rPr>
        <w:t xml:space="preserve"> 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5</w:t>
      </w:r>
      <w:r w:rsidRPr="00131002">
        <w:rPr>
          <w:rFonts w:ascii="Gill Sans MT" w:hAnsi="Gill Sans MT" w:cs="Arial"/>
          <w:sz w:val="20"/>
          <w:szCs w:val="20"/>
          <w:vertAlign w:val="superscript"/>
        </w:rPr>
        <w:t xml:space="preserve"> </w:t>
      </w:r>
      <w:r w:rsidR="001605DF" w:rsidRPr="00131002">
        <w:rPr>
          <w:rFonts w:ascii="Gill Sans MT" w:hAnsi="Gill Sans MT" w:cs="Arial"/>
          <w:sz w:val="20"/>
          <w:szCs w:val="20"/>
        </w:rPr>
        <w:t xml:space="preserve">Nursing Council of Kenya, 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6</w:t>
      </w:r>
      <w:r w:rsidRPr="00131002">
        <w:rPr>
          <w:rFonts w:ascii="Gill Sans MT" w:hAnsi="Gill Sans MT" w:cs="Arial"/>
          <w:sz w:val="20"/>
          <w:szCs w:val="20"/>
        </w:rPr>
        <w:t xml:space="preserve"> </w:t>
      </w:r>
      <w:r w:rsidR="001605DF" w:rsidRPr="00131002">
        <w:rPr>
          <w:rFonts w:ascii="Gill Sans MT" w:hAnsi="Gill Sans MT" w:cs="Arial"/>
          <w:sz w:val="20"/>
          <w:szCs w:val="20"/>
        </w:rPr>
        <w:t xml:space="preserve">Ministry of Health – Kenya, 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>7</w:t>
      </w:r>
      <w:r w:rsidRPr="00131002">
        <w:rPr>
          <w:rFonts w:ascii="Gill Sans MT" w:hAnsi="Gill Sans MT" w:cs="Arial"/>
          <w:sz w:val="20"/>
          <w:szCs w:val="20"/>
        </w:rPr>
        <w:t xml:space="preserve"> </w:t>
      </w:r>
      <w:r w:rsidR="001605DF" w:rsidRPr="00131002">
        <w:rPr>
          <w:rFonts w:ascii="Gill Sans MT" w:hAnsi="Gill Sans MT" w:cs="Arial"/>
          <w:sz w:val="20"/>
          <w:szCs w:val="20"/>
        </w:rPr>
        <w:t xml:space="preserve">Aga Khan University, </w:t>
      </w:r>
      <w:r w:rsidR="00031CD6">
        <w:rPr>
          <w:rFonts w:ascii="Gill Sans MT" w:hAnsi="Gill Sans MT" w:cs="Arial"/>
          <w:sz w:val="20"/>
          <w:szCs w:val="20"/>
          <w:vertAlign w:val="superscript"/>
        </w:rPr>
        <w:t xml:space="preserve">8 </w:t>
      </w:r>
      <w:r w:rsidRPr="00131002">
        <w:rPr>
          <w:rFonts w:ascii="Gill Sans MT" w:hAnsi="Gill Sans MT" w:cs="Arial"/>
          <w:sz w:val="20"/>
          <w:szCs w:val="20"/>
        </w:rPr>
        <w:t xml:space="preserve">University of Nairobi </w:t>
      </w:r>
    </w:p>
    <w:p w14:paraId="59C79A85" w14:textId="77777777" w:rsidR="00D1195A" w:rsidRPr="00682CAC" w:rsidRDefault="00D1195A" w:rsidP="00D1195A">
      <w:pPr>
        <w:spacing w:line="276" w:lineRule="auto"/>
        <w:jc w:val="both"/>
        <w:rPr>
          <w:rFonts w:ascii="Gill Sans MT" w:hAnsi="Gill Sans MT" w:cs="Times New Roman"/>
          <w:b/>
          <w:bCs/>
        </w:rPr>
      </w:pPr>
      <w:r w:rsidRPr="00682CAC">
        <w:rPr>
          <w:rFonts w:ascii="Gill Sans MT" w:hAnsi="Gill Sans MT" w:cs="Times New Roman"/>
          <w:b/>
          <w:bCs/>
        </w:rPr>
        <w:t xml:space="preserve">Introduction </w:t>
      </w:r>
    </w:p>
    <w:p w14:paraId="597FD401" w14:textId="3859B28A" w:rsidR="00D1195A" w:rsidRPr="00682CAC" w:rsidRDefault="00D1195A" w:rsidP="00D1195A">
      <w:pPr>
        <w:spacing w:line="276" w:lineRule="auto"/>
        <w:jc w:val="both"/>
        <w:rPr>
          <w:rFonts w:ascii="Gill Sans MT" w:hAnsi="Gill Sans MT" w:cs="Times New Roman"/>
        </w:rPr>
      </w:pPr>
      <w:r w:rsidRPr="00682CAC">
        <w:rPr>
          <w:rFonts w:ascii="Gill Sans MT" w:hAnsi="Gill Sans MT" w:cs="Times New Roman"/>
          <w:lang w:val="en-US"/>
        </w:rPr>
        <w:t>Midwifery interventions</w:t>
      </w:r>
      <w:r w:rsidR="00D15B92">
        <w:rPr>
          <w:rFonts w:ascii="Gill Sans MT" w:hAnsi="Gill Sans MT" w:cs="Times New Roman"/>
          <w:lang w:val="en-US"/>
        </w:rPr>
        <w:t xml:space="preserve"> can avert</w:t>
      </w:r>
      <w:r w:rsidRPr="00682CAC">
        <w:rPr>
          <w:rFonts w:ascii="Gill Sans MT" w:hAnsi="Gill Sans MT" w:cs="Times New Roman"/>
          <w:lang w:val="en-US"/>
        </w:rPr>
        <w:t xml:space="preserve"> </w:t>
      </w:r>
      <w:r w:rsidR="007341EC">
        <w:rPr>
          <w:rFonts w:ascii="Gill Sans MT" w:hAnsi="Gill Sans MT" w:cs="Times New Roman"/>
          <w:lang w:val="en-US"/>
        </w:rPr>
        <w:t>two-thirds of</w:t>
      </w:r>
      <w:r w:rsidRPr="00682CAC">
        <w:rPr>
          <w:rFonts w:ascii="Gill Sans MT" w:hAnsi="Gill Sans MT" w:cs="Times New Roman"/>
          <w:lang w:val="en-US"/>
        </w:rPr>
        <w:t xml:space="preserve"> maternal and </w:t>
      </w:r>
      <w:r>
        <w:rPr>
          <w:rFonts w:ascii="Gill Sans MT" w:hAnsi="Gill Sans MT" w:cs="Times New Roman"/>
          <w:lang w:val="en-US"/>
        </w:rPr>
        <w:t>perinatal</w:t>
      </w:r>
      <w:r w:rsidRPr="00682CAC">
        <w:rPr>
          <w:rFonts w:ascii="Gill Sans MT" w:hAnsi="Gill Sans MT" w:cs="Times New Roman"/>
          <w:lang w:val="en-US"/>
        </w:rPr>
        <w:t xml:space="preserve"> deaths. The </w:t>
      </w:r>
      <w:r>
        <w:rPr>
          <w:rFonts w:ascii="Gill Sans MT" w:hAnsi="Gill Sans MT" w:cs="Times New Roman"/>
          <w:lang w:val="en-US"/>
        </w:rPr>
        <w:t>WHO and ICM</w:t>
      </w:r>
      <w:r w:rsidRPr="00682CAC">
        <w:rPr>
          <w:rFonts w:ascii="Gill Sans MT" w:hAnsi="Gill Sans MT" w:cs="Times New Roman"/>
          <w:lang w:val="en-US"/>
        </w:rPr>
        <w:t xml:space="preserve"> standards and core competencies for quality midwifery education and practice</w:t>
      </w:r>
      <w:r>
        <w:rPr>
          <w:rFonts w:ascii="Gill Sans MT" w:hAnsi="Gill Sans MT" w:cs="Times New Roman"/>
          <w:lang w:val="en-US"/>
        </w:rPr>
        <w:t xml:space="preserve"> are available</w:t>
      </w:r>
      <w:r w:rsidRPr="00682CAC">
        <w:rPr>
          <w:rFonts w:ascii="Gill Sans MT" w:hAnsi="Gill Sans MT" w:cs="Times New Roman"/>
          <w:lang w:val="en-US"/>
        </w:rPr>
        <w:t xml:space="preserve">. However, </w:t>
      </w:r>
      <w:r>
        <w:rPr>
          <w:rFonts w:ascii="Gill Sans MT" w:hAnsi="Gill Sans MT" w:cs="Times New Roman"/>
          <w:lang w:val="en-US"/>
        </w:rPr>
        <w:t>deficient</w:t>
      </w:r>
      <w:r w:rsidRPr="00682CAC">
        <w:rPr>
          <w:rFonts w:ascii="Gill Sans MT" w:hAnsi="Gill Sans MT" w:cs="Times New Roman"/>
          <w:lang w:val="en-US"/>
        </w:rPr>
        <w:t xml:space="preserve"> midwifery training curriculum </w:t>
      </w:r>
      <w:r>
        <w:rPr>
          <w:rFonts w:ascii="Gill Sans MT" w:hAnsi="Gill Sans MT" w:cs="Times New Roman"/>
          <w:lang w:val="en-US"/>
        </w:rPr>
        <w:t xml:space="preserve">and </w:t>
      </w:r>
      <w:r w:rsidR="00D15B92">
        <w:rPr>
          <w:rFonts w:ascii="Gill Sans MT" w:hAnsi="Gill Sans MT" w:cs="Times New Roman"/>
          <w:lang w:val="en-US"/>
        </w:rPr>
        <w:t>in</w:t>
      </w:r>
      <w:r w:rsidRPr="00682CAC">
        <w:rPr>
          <w:rFonts w:ascii="Gill Sans MT" w:hAnsi="Gill Sans MT" w:cs="Times New Roman"/>
          <w:lang w:val="en-US"/>
        </w:rPr>
        <w:t xml:space="preserve">competent midwifery educators affect the quality of midwifery graduates as skilled health personnel. </w:t>
      </w:r>
      <w:r>
        <w:rPr>
          <w:rFonts w:ascii="Gill Sans MT" w:hAnsi="Gill Sans MT" w:cs="Times New Roman"/>
          <w:lang w:val="en-US"/>
        </w:rPr>
        <w:t>This study assessed</w:t>
      </w:r>
      <w:r w:rsidRPr="00682CAC">
        <w:rPr>
          <w:rFonts w:ascii="Gill Sans MT" w:hAnsi="Gill Sans MT" w:cs="Times New Roman"/>
        </w:rPr>
        <w:t xml:space="preserve"> whether training and mentoring improves </w:t>
      </w:r>
      <w:r w:rsidR="002A2A7D">
        <w:rPr>
          <w:rFonts w:ascii="Gill Sans MT" w:hAnsi="Gill Sans MT" w:cs="Times New Roman"/>
        </w:rPr>
        <w:t xml:space="preserve">knowledge and </w:t>
      </w:r>
      <w:r w:rsidRPr="00682CAC">
        <w:rPr>
          <w:rFonts w:ascii="Gill Sans MT" w:hAnsi="Gill Sans MT" w:cs="Times New Roman"/>
        </w:rPr>
        <w:t>the quality of teaching</w:t>
      </w:r>
      <w:r>
        <w:rPr>
          <w:rFonts w:ascii="Gill Sans MT" w:hAnsi="Gill Sans MT" w:cs="Times New Roman"/>
        </w:rPr>
        <w:t xml:space="preserve"> </w:t>
      </w:r>
      <w:r w:rsidRPr="00682CAC">
        <w:rPr>
          <w:rFonts w:ascii="Gill Sans MT" w:hAnsi="Gill Sans MT" w:cs="Times New Roman"/>
        </w:rPr>
        <w:t xml:space="preserve">of midwifery educators to deliver an updated </w:t>
      </w:r>
      <w:proofErr w:type="spellStart"/>
      <w:r w:rsidR="002944F4">
        <w:rPr>
          <w:rFonts w:ascii="Gill Sans MT" w:hAnsi="Gill Sans MT" w:cs="Times New Roman"/>
        </w:rPr>
        <w:t>EmONC</w:t>
      </w:r>
      <w:proofErr w:type="spellEnd"/>
      <w:r w:rsidR="002944F4">
        <w:rPr>
          <w:rFonts w:ascii="Gill Sans MT" w:hAnsi="Gill Sans MT" w:cs="Times New Roman"/>
        </w:rPr>
        <w:t>-enhanced</w:t>
      </w:r>
      <w:r w:rsidRPr="00682CAC">
        <w:rPr>
          <w:rFonts w:ascii="Gill Sans MT" w:hAnsi="Gill Sans MT" w:cs="Times New Roman"/>
        </w:rPr>
        <w:t xml:space="preserve"> curriculum in Kenya.</w:t>
      </w:r>
    </w:p>
    <w:p w14:paraId="17F51597" w14:textId="77777777" w:rsidR="00D1195A" w:rsidRPr="00682CAC" w:rsidRDefault="00D1195A" w:rsidP="00D1195A">
      <w:pPr>
        <w:spacing w:line="276" w:lineRule="auto"/>
        <w:jc w:val="both"/>
        <w:rPr>
          <w:rFonts w:ascii="Gill Sans MT" w:hAnsi="Gill Sans MT" w:cs="Times New Roman"/>
          <w:b/>
          <w:bCs/>
        </w:rPr>
      </w:pPr>
      <w:r w:rsidRPr="00682CAC">
        <w:rPr>
          <w:rFonts w:ascii="Gill Sans MT" w:hAnsi="Gill Sans MT" w:cs="Times New Roman"/>
          <w:b/>
          <w:bCs/>
        </w:rPr>
        <w:t xml:space="preserve">Methods </w:t>
      </w:r>
    </w:p>
    <w:p w14:paraId="2FDAEB10" w14:textId="0876C438" w:rsidR="002A2A7D" w:rsidRDefault="00D1195A" w:rsidP="00D1195A">
      <w:pPr>
        <w:spacing w:line="276" w:lineRule="auto"/>
        <w:jc w:val="both"/>
        <w:rPr>
          <w:rFonts w:ascii="Gill Sans MT" w:eastAsia="Times New Roman" w:hAnsi="Gill Sans MT" w:cs="Times New Roman"/>
          <w:lang w:val="en-US"/>
        </w:rPr>
      </w:pPr>
      <w:r>
        <w:rPr>
          <w:rFonts w:ascii="Gill Sans MT" w:hAnsi="Gill Sans MT" w:cs="Times New Roman"/>
        </w:rPr>
        <w:t xml:space="preserve">A </w:t>
      </w:r>
      <w:r w:rsidRPr="00682CAC">
        <w:rPr>
          <w:rFonts w:ascii="Gill Sans MT" w:hAnsi="Gill Sans MT" w:cs="Times New Roman"/>
        </w:rPr>
        <w:t xml:space="preserve">cluster randomised </w:t>
      </w:r>
      <w:r w:rsidRPr="00682CAC">
        <w:rPr>
          <w:rFonts w:ascii="Gill Sans MT" w:eastAsia="Times New Roman" w:hAnsi="Gill Sans MT" w:cs="Times New Roman"/>
          <w:lang w:val="en-US"/>
        </w:rPr>
        <w:t>controlled trial</w:t>
      </w:r>
      <w:r>
        <w:rPr>
          <w:rFonts w:ascii="Gill Sans MT" w:eastAsia="Times New Roman" w:hAnsi="Gill Sans MT" w:cs="Times New Roman"/>
          <w:lang w:val="en-US"/>
        </w:rPr>
        <w:t xml:space="preserve"> </w:t>
      </w:r>
      <w:r w:rsidRPr="00682CAC">
        <w:rPr>
          <w:rFonts w:ascii="Gill Sans MT" w:hAnsi="Gill Sans MT" w:cs="Times New Roman"/>
        </w:rPr>
        <w:t>(</w:t>
      </w:r>
      <w:hyperlink r:id="rId4" w:history="1">
        <w:r w:rsidRPr="00682CAC">
          <w:rPr>
            <w:rStyle w:val="Hyperlink"/>
            <w:rFonts w:ascii="Gill Sans MT" w:hAnsi="Gill Sans MT" w:cs="Times New Roman"/>
            <w:color w:val="0176C3"/>
          </w:rPr>
          <w:t>https://doi.org/10.1186/ISRCTN14203188</w:t>
        </w:r>
      </w:hyperlink>
      <w:r w:rsidRPr="00682CAC">
        <w:rPr>
          <w:rFonts w:ascii="Gill Sans MT" w:hAnsi="Gill Sans MT" w:cs="Times New Roman"/>
        </w:rPr>
        <w:t>)</w:t>
      </w:r>
      <w:r>
        <w:rPr>
          <w:rFonts w:ascii="Gill Sans MT" w:eastAsia="Times New Roman" w:hAnsi="Gill Sans MT" w:cs="Times New Roman"/>
          <w:lang w:val="en-US"/>
        </w:rPr>
        <w:t xml:space="preserve"> in </w:t>
      </w:r>
      <w:r w:rsidRPr="00682CAC">
        <w:rPr>
          <w:rFonts w:ascii="Gill Sans MT" w:eastAsia="Times New Roman" w:hAnsi="Gill Sans MT" w:cs="Times New Roman"/>
          <w:lang w:val="en-US"/>
        </w:rPr>
        <w:t xml:space="preserve">20 midwifery colleges </w:t>
      </w:r>
      <w:r>
        <w:rPr>
          <w:rFonts w:ascii="Gill Sans MT" w:eastAsia="Times New Roman" w:hAnsi="Gill Sans MT" w:cs="Times New Roman"/>
          <w:lang w:val="en-US"/>
        </w:rPr>
        <w:t>(</w:t>
      </w:r>
      <w:r w:rsidR="00BF2EFF">
        <w:rPr>
          <w:rFonts w:ascii="Gill Sans MT" w:eastAsia="Times New Roman" w:hAnsi="Gill Sans MT" w:cs="Times New Roman"/>
          <w:lang w:val="en-US"/>
        </w:rPr>
        <w:t xml:space="preserve">8 </w:t>
      </w:r>
      <w:proofErr w:type="spellStart"/>
      <w:r w:rsidR="00BF2EFF">
        <w:rPr>
          <w:rFonts w:ascii="Gill Sans MT" w:eastAsia="Times New Roman" w:hAnsi="Gill Sans MT" w:cs="Times New Roman"/>
          <w:lang w:val="en-US"/>
        </w:rPr>
        <w:t>randomised</w:t>
      </w:r>
      <w:proofErr w:type="spellEnd"/>
      <w:r w:rsidR="00BF2EFF">
        <w:rPr>
          <w:rFonts w:ascii="Gill Sans MT" w:eastAsia="Times New Roman" w:hAnsi="Gill Sans MT" w:cs="Times New Roman"/>
          <w:lang w:val="en-US"/>
        </w:rPr>
        <w:t xml:space="preserve"> to</w:t>
      </w:r>
      <w:r>
        <w:rPr>
          <w:rFonts w:ascii="Gill Sans MT" w:eastAsia="Times New Roman" w:hAnsi="Gill Sans MT" w:cs="Times New Roman"/>
          <w:lang w:val="en-US"/>
        </w:rPr>
        <w:t xml:space="preserve"> </w:t>
      </w:r>
      <w:r w:rsidRPr="00682CAC">
        <w:rPr>
          <w:rFonts w:ascii="Gill Sans MT" w:eastAsia="Times New Roman" w:hAnsi="Gill Sans MT" w:cs="Times New Roman"/>
          <w:lang w:val="en-US"/>
        </w:rPr>
        <w:t>intervention</w:t>
      </w:r>
      <w:r>
        <w:rPr>
          <w:rFonts w:ascii="Gill Sans MT" w:eastAsia="Times New Roman" w:hAnsi="Gill Sans MT" w:cs="Times New Roman"/>
          <w:lang w:val="en-US"/>
        </w:rPr>
        <w:t xml:space="preserve"> and 8 </w:t>
      </w:r>
      <w:r w:rsidR="00BF2EFF">
        <w:rPr>
          <w:rFonts w:ascii="Gill Sans MT" w:eastAsia="Times New Roman" w:hAnsi="Gill Sans MT" w:cs="Times New Roman"/>
          <w:lang w:val="en-US"/>
        </w:rPr>
        <w:t xml:space="preserve">to </w:t>
      </w:r>
      <w:r w:rsidRPr="00682CAC">
        <w:rPr>
          <w:rFonts w:ascii="Gill Sans MT" w:eastAsia="Times New Roman" w:hAnsi="Gill Sans MT" w:cs="Times New Roman"/>
          <w:lang w:val="en-US"/>
        </w:rPr>
        <w:t>control</w:t>
      </w:r>
      <w:r w:rsidR="00BF2EFF">
        <w:rPr>
          <w:rFonts w:ascii="Gill Sans MT" w:eastAsia="Times New Roman" w:hAnsi="Gill Sans MT" w:cs="Times New Roman"/>
          <w:lang w:val="en-US"/>
        </w:rPr>
        <w:t xml:space="preserve"> and 4 assigned to intervention</w:t>
      </w:r>
      <w:r w:rsidR="00BF1F85">
        <w:rPr>
          <w:rFonts w:ascii="Gill Sans MT" w:eastAsia="Times New Roman" w:hAnsi="Gill Sans MT" w:cs="Times New Roman"/>
          <w:lang w:val="en-US"/>
        </w:rPr>
        <w:t>)</w:t>
      </w:r>
      <w:r>
        <w:rPr>
          <w:rFonts w:ascii="Gill Sans MT" w:hAnsi="Gill Sans MT" w:cs="Times New Roman"/>
        </w:rPr>
        <w:t>.</w:t>
      </w:r>
      <w:r w:rsidRPr="00682CAC">
        <w:rPr>
          <w:rFonts w:ascii="Gill Sans MT" w:hAnsi="Gill Sans MT" w:cs="Times New Roman"/>
        </w:rPr>
        <w:t xml:space="preserve"> </w:t>
      </w:r>
      <w:r w:rsidRPr="00682CAC">
        <w:rPr>
          <w:rFonts w:ascii="Gill Sans MT" w:eastAsia="Times New Roman" w:hAnsi="Gill Sans MT" w:cs="Times New Roman"/>
          <w:lang w:val="en-US"/>
        </w:rPr>
        <w:t>Educators in both arms received training in teaching</w:t>
      </w:r>
      <w:r w:rsidR="00652F17">
        <w:rPr>
          <w:rFonts w:ascii="Gill Sans MT" w:eastAsia="Times New Roman" w:hAnsi="Gill Sans MT" w:cs="Times New Roman"/>
          <w:lang w:val="en-US"/>
        </w:rPr>
        <w:t>/</w:t>
      </w:r>
      <w:proofErr w:type="spellStart"/>
      <w:r w:rsidRPr="00682CAC">
        <w:rPr>
          <w:rFonts w:ascii="Gill Sans MT" w:eastAsia="Times New Roman" w:hAnsi="Gill Sans MT" w:cs="Times New Roman"/>
          <w:lang w:val="en-US"/>
        </w:rPr>
        <w:t>EmONC</w:t>
      </w:r>
      <w:proofErr w:type="spellEnd"/>
      <w:r w:rsidRPr="00682CAC">
        <w:rPr>
          <w:rFonts w:ascii="Gill Sans MT" w:eastAsia="Times New Roman" w:hAnsi="Gill Sans MT" w:cs="Times New Roman"/>
          <w:lang w:val="en-US"/>
        </w:rPr>
        <w:t xml:space="preserve"> skills</w:t>
      </w:r>
      <w:r w:rsidR="008120EC">
        <w:rPr>
          <w:rFonts w:ascii="Gill Sans MT" w:eastAsia="Times New Roman" w:hAnsi="Gill Sans MT" w:cs="Times New Roman"/>
          <w:lang w:val="en-US"/>
        </w:rPr>
        <w:t xml:space="preserve"> to </w:t>
      </w:r>
      <w:r w:rsidR="002944F4">
        <w:rPr>
          <w:rFonts w:ascii="Gill Sans MT" w:eastAsia="Times New Roman" w:hAnsi="Gill Sans MT" w:cs="Times New Roman"/>
          <w:lang w:val="en-US"/>
        </w:rPr>
        <w:t>deliver</w:t>
      </w:r>
      <w:r w:rsidR="008120EC">
        <w:rPr>
          <w:rFonts w:ascii="Gill Sans MT" w:eastAsia="Times New Roman" w:hAnsi="Gill Sans MT" w:cs="Times New Roman"/>
          <w:lang w:val="en-US"/>
        </w:rPr>
        <w:t xml:space="preserve"> the updated curriculum</w:t>
      </w:r>
      <w:r w:rsidRPr="00682CAC">
        <w:rPr>
          <w:rFonts w:ascii="Gill Sans MT" w:eastAsia="Times New Roman" w:hAnsi="Gill Sans MT" w:cs="Times New Roman"/>
          <w:lang w:val="en-US"/>
        </w:rPr>
        <w:t xml:space="preserve">, with those in the intervention arm receiving additional support mentoring every three months after training for 12 months. </w:t>
      </w:r>
      <w:r w:rsidR="000065F4">
        <w:rPr>
          <w:rFonts w:ascii="Gill Sans MT" w:eastAsia="Times New Roman" w:hAnsi="Gill Sans MT" w:cs="Times New Roman"/>
          <w:lang w:val="en-US"/>
        </w:rPr>
        <w:t>Educators’ k</w:t>
      </w:r>
      <w:r w:rsidRPr="00682CAC">
        <w:rPr>
          <w:rFonts w:ascii="Gill Sans MT" w:eastAsia="Times New Roman" w:hAnsi="Gill Sans MT" w:cs="Times New Roman"/>
          <w:lang w:val="en-US"/>
        </w:rPr>
        <w:t>nowledge</w:t>
      </w:r>
      <w:r w:rsidR="00652F17">
        <w:rPr>
          <w:rFonts w:ascii="Gill Sans MT" w:eastAsia="Times New Roman" w:hAnsi="Gill Sans MT" w:cs="Times New Roman"/>
          <w:lang w:val="en-US"/>
        </w:rPr>
        <w:t xml:space="preserve"> and confidence</w:t>
      </w:r>
      <w:r w:rsidRPr="00682CAC">
        <w:rPr>
          <w:rFonts w:ascii="Gill Sans MT" w:eastAsia="Times New Roman" w:hAnsi="Gill Sans MT" w:cs="Times New Roman"/>
          <w:lang w:val="en-US"/>
        </w:rPr>
        <w:t xml:space="preserve"> </w:t>
      </w:r>
      <w:r>
        <w:rPr>
          <w:rFonts w:ascii="Gill Sans MT" w:eastAsia="Times New Roman" w:hAnsi="Gill Sans MT" w:cs="Times New Roman"/>
          <w:lang w:val="en-US"/>
        </w:rPr>
        <w:t xml:space="preserve">in </w:t>
      </w:r>
      <w:proofErr w:type="spellStart"/>
      <w:r>
        <w:rPr>
          <w:rFonts w:ascii="Gill Sans MT" w:eastAsia="Times New Roman" w:hAnsi="Gill Sans MT" w:cs="Times New Roman"/>
          <w:lang w:val="en-US"/>
        </w:rPr>
        <w:t>EmONC</w:t>
      </w:r>
      <w:proofErr w:type="spellEnd"/>
      <w:r>
        <w:rPr>
          <w:rFonts w:ascii="Gill Sans MT" w:eastAsia="Times New Roman" w:hAnsi="Gill Sans MT" w:cs="Times New Roman"/>
          <w:lang w:val="en-US"/>
        </w:rPr>
        <w:t>/teaching skills was assessed</w:t>
      </w:r>
      <w:r w:rsidRPr="00682CAC">
        <w:rPr>
          <w:rFonts w:ascii="Gill Sans MT" w:eastAsia="Times New Roman" w:hAnsi="Gill Sans MT" w:cs="Times New Roman"/>
          <w:lang w:val="en-US"/>
        </w:rPr>
        <w:t xml:space="preserve"> before</w:t>
      </w:r>
      <w:r w:rsidR="000065F4">
        <w:rPr>
          <w:rFonts w:ascii="Gill Sans MT" w:eastAsia="Times New Roman" w:hAnsi="Gill Sans MT" w:cs="Times New Roman"/>
          <w:lang w:val="en-US"/>
        </w:rPr>
        <w:t xml:space="preserve"> and</w:t>
      </w:r>
      <w:r w:rsidR="00853745">
        <w:rPr>
          <w:rFonts w:ascii="Gill Sans MT" w:eastAsia="Times New Roman" w:hAnsi="Gill Sans MT" w:cs="Times New Roman"/>
          <w:lang w:val="en-US"/>
        </w:rPr>
        <w:t xml:space="preserve"> </w:t>
      </w:r>
      <w:r w:rsidRPr="00682CAC">
        <w:rPr>
          <w:rFonts w:ascii="Gill Sans MT" w:eastAsia="Times New Roman" w:hAnsi="Gill Sans MT" w:cs="Times New Roman"/>
          <w:lang w:val="en-US"/>
        </w:rPr>
        <w:t>after training and at 3, 6, 9 and 12 months.</w:t>
      </w:r>
      <w:r w:rsidR="00F97DDA">
        <w:rPr>
          <w:rFonts w:ascii="Gill Sans MT" w:eastAsia="Times New Roman" w:hAnsi="Gill Sans MT" w:cs="Times New Roman"/>
          <w:lang w:val="en-US"/>
        </w:rPr>
        <w:t xml:space="preserve"> </w:t>
      </w:r>
      <w:r w:rsidRPr="00682CAC">
        <w:rPr>
          <w:rFonts w:ascii="Gill Sans MT" w:eastAsia="Times New Roman" w:hAnsi="Gill Sans MT" w:cs="Times New Roman"/>
          <w:lang w:val="en-US"/>
        </w:rPr>
        <w:t xml:space="preserve">Teaching </w:t>
      </w:r>
      <w:r w:rsidR="008120EC">
        <w:rPr>
          <w:rFonts w:ascii="Gill Sans MT" w:eastAsia="Times New Roman" w:hAnsi="Gill Sans MT" w:cs="Times New Roman"/>
          <w:lang w:val="en-US"/>
        </w:rPr>
        <w:t xml:space="preserve">skills </w:t>
      </w:r>
      <w:r w:rsidRPr="00682CAC">
        <w:rPr>
          <w:rFonts w:ascii="Gill Sans MT" w:eastAsia="Times New Roman" w:hAnsi="Gill Sans MT" w:cs="Times New Roman"/>
          <w:lang w:val="en-US"/>
        </w:rPr>
        <w:t xml:space="preserve">observations </w:t>
      </w:r>
      <w:r w:rsidR="00853745">
        <w:rPr>
          <w:rFonts w:ascii="Gill Sans MT" w:eastAsia="Times New Roman" w:hAnsi="Gill Sans MT" w:cs="Times New Roman"/>
          <w:lang w:val="en-US"/>
        </w:rPr>
        <w:t xml:space="preserve">at </w:t>
      </w:r>
      <w:r w:rsidRPr="00682CAC">
        <w:rPr>
          <w:rFonts w:ascii="Gill Sans MT" w:eastAsia="Times New Roman" w:hAnsi="Gill Sans MT" w:cs="Times New Roman"/>
          <w:lang w:val="en-US"/>
        </w:rPr>
        <w:t>baseline</w:t>
      </w:r>
      <w:r w:rsidR="00853745">
        <w:rPr>
          <w:rFonts w:ascii="Gill Sans MT" w:eastAsia="Times New Roman" w:hAnsi="Gill Sans MT" w:cs="Times New Roman"/>
          <w:lang w:val="en-US"/>
        </w:rPr>
        <w:t xml:space="preserve"> </w:t>
      </w:r>
      <w:r w:rsidRPr="00682CAC">
        <w:rPr>
          <w:rFonts w:ascii="Gill Sans MT" w:eastAsia="Times New Roman" w:hAnsi="Gill Sans MT" w:cs="Times New Roman"/>
          <w:lang w:val="en-US"/>
        </w:rPr>
        <w:t>and endline</w:t>
      </w:r>
      <w:r w:rsidR="00BA5AA9">
        <w:rPr>
          <w:rFonts w:ascii="Gill Sans MT" w:eastAsia="Times New Roman" w:hAnsi="Gill Sans MT" w:cs="Times New Roman"/>
          <w:lang w:val="en-US"/>
        </w:rPr>
        <w:t xml:space="preserve"> </w:t>
      </w:r>
      <w:r w:rsidRPr="00682CAC">
        <w:rPr>
          <w:rFonts w:ascii="Gill Sans MT" w:eastAsia="Times New Roman" w:hAnsi="Gill Sans MT" w:cs="Times New Roman"/>
          <w:lang w:val="en-US"/>
        </w:rPr>
        <w:t xml:space="preserve">in both </w:t>
      </w:r>
      <w:r w:rsidR="00F5097C">
        <w:rPr>
          <w:rFonts w:ascii="Gill Sans MT" w:eastAsia="Times New Roman" w:hAnsi="Gill Sans MT" w:cs="Times New Roman"/>
          <w:lang w:val="en-US"/>
        </w:rPr>
        <w:t xml:space="preserve">study </w:t>
      </w:r>
      <w:r w:rsidRPr="00682CAC">
        <w:rPr>
          <w:rFonts w:ascii="Gill Sans MT" w:eastAsia="Times New Roman" w:hAnsi="Gill Sans MT" w:cs="Times New Roman"/>
          <w:lang w:val="en-US"/>
        </w:rPr>
        <w:t>arms</w:t>
      </w:r>
      <w:r w:rsidR="00BA5AA9" w:rsidRPr="00BA5AA9">
        <w:rPr>
          <w:rFonts w:ascii="Gill Sans MT" w:eastAsia="Times New Roman" w:hAnsi="Gill Sans MT" w:cs="Times New Roman"/>
          <w:lang w:val="en-US"/>
        </w:rPr>
        <w:t xml:space="preserve"> </w:t>
      </w:r>
      <w:r w:rsidR="00BA5AA9">
        <w:rPr>
          <w:rFonts w:ascii="Gill Sans MT" w:eastAsia="Times New Roman" w:hAnsi="Gill Sans MT" w:cs="Times New Roman"/>
          <w:lang w:val="en-US"/>
        </w:rPr>
        <w:t>were also assessed using a checklist</w:t>
      </w:r>
      <w:r w:rsidRPr="00682CAC">
        <w:rPr>
          <w:rFonts w:ascii="Gill Sans MT" w:eastAsia="Times New Roman" w:hAnsi="Gill Sans MT" w:cs="Times New Roman"/>
          <w:lang w:val="en-US"/>
        </w:rPr>
        <w:t>.</w:t>
      </w:r>
      <w:r>
        <w:rPr>
          <w:rFonts w:ascii="Gill Sans MT" w:eastAsia="Times New Roman" w:hAnsi="Gill Sans MT" w:cs="Times New Roman"/>
          <w:lang w:val="en-US"/>
        </w:rPr>
        <w:t xml:space="preserve"> </w:t>
      </w:r>
      <w:r w:rsidR="002A2A7D">
        <w:rPr>
          <w:rFonts w:ascii="Gill Sans MT" w:eastAsia="Times New Roman" w:hAnsi="Gill Sans MT" w:cs="Times New Roman"/>
          <w:lang w:val="en-US"/>
        </w:rPr>
        <w:t>Knowledge</w:t>
      </w:r>
      <w:r w:rsidR="00241946">
        <w:rPr>
          <w:rFonts w:ascii="Gill Sans MT" w:eastAsia="Times New Roman" w:hAnsi="Gill Sans MT" w:cs="Times New Roman"/>
          <w:lang w:val="en-US"/>
        </w:rPr>
        <w:t>, confidence</w:t>
      </w:r>
      <w:r w:rsidR="002A2A7D">
        <w:rPr>
          <w:rFonts w:ascii="Gill Sans MT" w:eastAsia="Times New Roman" w:hAnsi="Gill Sans MT" w:cs="Times New Roman"/>
          <w:lang w:val="en-US"/>
        </w:rPr>
        <w:t xml:space="preserve"> and </w:t>
      </w:r>
      <w:r w:rsidR="003A4187">
        <w:rPr>
          <w:rFonts w:ascii="Gill Sans MT" w:eastAsia="Times New Roman" w:hAnsi="Gill Sans MT" w:cs="Times New Roman"/>
          <w:lang w:val="en-US"/>
        </w:rPr>
        <w:t xml:space="preserve">three </w:t>
      </w:r>
      <w:r w:rsidR="002A2A7D">
        <w:rPr>
          <w:rFonts w:ascii="Gill Sans MT" w:eastAsia="Times New Roman" w:hAnsi="Gill Sans MT" w:cs="Times New Roman"/>
          <w:lang w:val="en-US"/>
        </w:rPr>
        <w:t xml:space="preserve">selected </w:t>
      </w:r>
      <w:proofErr w:type="spellStart"/>
      <w:r w:rsidR="002A2A7D">
        <w:rPr>
          <w:rFonts w:ascii="Gill Sans MT" w:eastAsia="Times New Roman" w:hAnsi="Gill Sans MT" w:cs="Times New Roman"/>
          <w:lang w:val="en-US"/>
        </w:rPr>
        <w:t>EmONC</w:t>
      </w:r>
      <w:proofErr w:type="spellEnd"/>
      <w:r w:rsidR="002A2A7D">
        <w:rPr>
          <w:rFonts w:ascii="Gill Sans MT" w:eastAsia="Times New Roman" w:hAnsi="Gill Sans MT" w:cs="Times New Roman"/>
          <w:lang w:val="en-US"/>
        </w:rPr>
        <w:t xml:space="preserve"> practical skills among a systematic random sample of final year midwifery students were assessed after completion of the midwifery modules.</w:t>
      </w:r>
      <w:r w:rsidR="002A2A7D" w:rsidRPr="00682CAC">
        <w:rPr>
          <w:rFonts w:ascii="Gill Sans MT" w:eastAsia="Times New Roman" w:hAnsi="Gill Sans MT" w:cs="Times New Roman"/>
          <w:lang w:val="en-US"/>
        </w:rPr>
        <w:t xml:space="preserve"> </w:t>
      </w:r>
      <w:r w:rsidR="002A2A7D">
        <w:rPr>
          <w:rFonts w:ascii="Gill Sans MT" w:eastAsia="Times New Roman" w:hAnsi="Gill Sans MT" w:cs="Times New Roman"/>
          <w:lang w:val="en-US"/>
        </w:rPr>
        <w:t>Non-parametric tests and linear mixed effects models were used to explore differences in scores of educators and students between study arms</w:t>
      </w:r>
      <w:r w:rsidR="003A4187">
        <w:rPr>
          <w:rFonts w:ascii="Gill Sans MT" w:eastAsia="Times New Roman" w:hAnsi="Gill Sans MT" w:cs="Times New Roman"/>
          <w:lang w:val="en-US"/>
        </w:rPr>
        <w:t xml:space="preserve"> with random effect for cluster (colleges).</w:t>
      </w:r>
    </w:p>
    <w:p w14:paraId="1D439FA9" w14:textId="77777777" w:rsidR="00D1195A" w:rsidRDefault="00D1195A" w:rsidP="00D1195A">
      <w:pPr>
        <w:pStyle w:val="NoSpacing"/>
        <w:spacing w:line="276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682CAC">
        <w:rPr>
          <w:rFonts w:ascii="Gill Sans MT" w:eastAsia="Times New Roman" w:hAnsi="Gill Sans MT" w:cs="Times New Roman"/>
          <w:b/>
          <w:bCs/>
          <w:lang w:val="en-US"/>
        </w:rPr>
        <w:t xml:space="preserve">Results </w:t>
      </w:r>
    </w:p>
    <w:p w14:paraId="39BBF61A" w14:textId="02CC3F1D" w:rsidR="00D15B92" w:rsidRPr="00D15B92" w:rsidRDefault="00D15B92" w:rsidP="00D1195A">
      <w:pPr>
        <w:pStyle w:val="NoSpacing"/>
        <w:spacing w:line="276" w:lineRule="auto"/>
        <w:jc w:val="both"/>
        <w:rPr>
          <w:rFonts w:ascii="Gill Sans MT" w:eastAsia="Times New Roman" w:hAnsi="Gill Sans MT" w:cs="Times New Roman"/>
          <w:lang w:val="en-US"/>
        </w:rPr>
      </w:pPr>
      <w:r w:rsidRPr="00D15B92">
        <w:rPr>
          <w:rFonts w:ascii="Gill Sans MT" w:eastAsia="Times New Roman" w:hAnsi="Gill Sans MT" w:cs="Times New Roman"/>
          <w:lang w:val="en-US"/>
        </w:rPr>
        <w:t xml:space="preserve">Intervention arm had 45 educators and 91 students while control had 29 educators and 55 students in the study. </w:t>
      </w:r>
      <w:r w:rsidR="00BF1F85">
        <w:rPr>
          <w:rFonts w:ascii="Gill Sans MT" w:eastAsia="Times New Roman" w:hAnsi="Gill Sans MT" w:cs="Times New Roman"/>
          <w:lang w:val="en-US"/>
        </w:rPr>
        <w:t xml:space="preserve">Twenty-one and 26 teaching </w:t>
      </w:r>
      <w:r w:rsidR="00BA5AA9">
        <w:rPr>
          <w:rFonts w:ascii="Gill Sans MT" w:eastAsia="Times New Roman" w:hAnsi="Gill Sans MT" w:cs="Times New Roman"/>
          <w:lang w:val="en-US"/>
        </w:rPr>
        <w:t xml:space="preserve">sessions were observed at baseline and endline respectively. </w:t>
      </w:r>
    </w:p>
    <w:p w14:paraId="709D9916" w14:textId="705CED2F" w:rsidR="008042DE" w:rsidRDefault="00652F17" w:rsidP="008042DE">
      <w:pPr>
        <w:pStyle w:val="NoSpacing"/>
        <w:spacing w:line="276" w:lineRule="auto"/>
        <w:jc w:val="both"/>
        <w:rPr>
          <w:rFonts w:ascii="Gill Sans MT" w:hAnsi="Gill Sans MT" w:cs="GuardianSansGR-Regular"/>
          <w:color w:val="1A171C"/>
        </w:rPr>
      </w:pPr>
      <w:r>
        <w:rPr>
          <w:rFonts w:ascii="Gill Sans MT" w:eastAsia="Times New Roman" w:hAnsi="Gill Sans MT" w:cs="Times New Roman"/>
          <w:lang w:val="en-US"/>
        </w:rPr>
        <w:t xml:space="preserve">Overall, </w:t>
      </w:r>
      <w:r w:rsidR="00F1395B">
        <w:rPr>
          <w:rFonts w:ascii="Gill Sans MT" w:eastAsia="Times New Roman" w:hAnsi="Gill Sans MT" w:cs="Times New Roman"/>
          <w:lang w:val="en-US"/>
        </w:rPr>
        <w:t>immediate post-</w:t>
      </w:r>
      <w:r>
        <w:rPr>
          <w:rFonts w:ascii="Gill Sans MT" w:eastAsia="Times New Roman" w:hAnsi="Gill Sans MT" w:cs="Times New Roman"/>
          <w:lang w:val="en-US"/>
        </w:rPr>
        <w:t>training educators’ knowledge (61.3% to 73.3%</w:t>
      </w:r>
      <w:r w:rsidR="00F1395B">
        <w:rPr>
          <w:rFonts w:ascii="Gill Sans MT" w:eastAsia="Times New Roman" w:hAnsi="Gill Sans MT" w:cs="Times New Roman"/>
          <w:lang w:val="en-US"/>
        </w:rPr>
        <w:t>, p&lt;0.001</w:t>
      </w:r>
      <w:r>
        <w:rPr>
          <w:rFonts w:ascii="Gill Sans MT" w:eastAsia="Times New Roman" w:hAnsi="Gill Sans MT" w:cs="Times New Roman"/>
          <w:lang w:val="en-US"/>
        </w:rPr>
        <w:t>)</w:t>
      </w:r>
      <w:r w:rsidR="00853745">
        <w:rPr>
          <w:rFonts w:ascii="Gill Sans MT" w:eastAsia="Times New Roman" w:hAnsi="Gill Sans MT" w:cs="Times New Roman"/>
          <w:lang w:val="en-US"/>
        </w:rPr>
        <w:t xml:space="preserve"> and</w:t>
      </w:r>
      <w:r>
        <w:rPr>
          <w:rFonts w:ascii="Gill Sans MT" w:eastAsia="Times New Roman" w:hAnsi="Gill Sans MT" w:cs="Times New Roman"/>
          <w:lang w:val="en-US"/>
        </w:rPr>
        <w:t xml:space="preserve"> confidence to teach </w:t>
      </w:r>
      <w:proofErr w:type="spellStart"/>
      <w:r>
        <w:rPr>
          <w:rFonts w:ascii="Gill Sans MT" w:eastAsia="Times New Roman" w:hAnsi="Gill Sans MT" w:cs="Times New Roman"/>
          <w:lang w:val="en-US"/>
        </w:rPr>
        <w:t>EmONC</w:t>
      </w:r>
      <w:proofErr w:type="spellEnd"/>
      <w:r>
        <w:rPr>
          <w:rFonts w:ascii="Gill Sans MT" w:eastAsia="Times New Roman" w:hAnsi="Gill Sans MT" w:cs="Times New Roman"/>
          <w:lang w:val="en-US"/>
        </w:rPr>
        <w:t xml:space="preserve"> (3.</w:t>
      </w:r>
      <w:r w:rsidR="00D20E8E">
        <w:rPr>
          <w:rFonts w:ascii="Gill Sans MT" w:eastAsia="Times New Roman" w:hAnsi="Gill Sans MT" w:cs="Times New Roman"/>
          <w:lang w:val="en-US"/>
        </w:rPr>
        <w:t>1</w:t>
      </w:r>
      <w:r>
        <w:rPr>
          <w:rFonts w:ascii="Gill Sans MT" w:eastAsia="Times New Roman" w:hAnsi="Gill Sans MT" w:cs="Times New Roman"/>
          <w:lang w:val="en-US"/>
        </w:rPr>
        <w:t xml:space="preserve"> to 4.2 out of 5</w:t>
      </w:r>
      <w:r w:rsidR="002B5B68">
        <w:rPr>
          <w:rFonts w:ascii="Gill Sans MT" w:eastAsia="Times New Roman" w:hAnsi="Gill Sans MT" w:cs="Times New Roman"/>
          <w:lang w:val="en-US"/>
        </w:rPr>
        <w:t>, p&lt;0.001</w:t>
      </w:r>
      <w:r w:rsidR="00E84AF2">
        <w:rPr>
          <w:rFonts w:ascii="Gill Sans MT" w:eastAsia="Times New Roman" w:hAnsi="Gill Sans MT" w:cs="Times New Roman"/>
          <w:lang w:val="en-US"/>
        </w:rPr>
        <w:t>)</w:t>
      </w:r>
      <w:r w:rsidR="00E84AF2" w:rsidRPr="00E84AF2">
        <w:rPr>
          <w:rFonts w:ascii="Gill Sans MT" w:eastAsia="Times New Roman" w:hAnsi="Gill Sans MT" w:cs="Times New Roman"/>
          <w:lang w:val="en-US"/>
        </w:rPr>
        <w:t xml:space="preserve"> </w:t>
      </w:r>
      <w:r w:rsidR="00E84AF2">
        <w:rPr>
          <w:rFonts w:ascii="Gill Sans MT" w:eastAsia="Times New Roman" w:hAnsi="Gill Sans MT" w:cs="Times New Roman"/>
          <w:lang w:val="en-US"/>
        </w:rPr>
        <w:t>improved</w:t>
      </w:r>
      <w:r>
        <w:rPr>
          <w:rFonts w:ascii="Gill Sans MT" w:eastAsia="Times New Roman" w:hAnsi="Gill Sans MT" w:cs="Times New Roman"/>
          <w:lang w:val="en-US"/>
        </w:rPr>
        <w:t>.</w:t>
      </w:r>
      <w:r w:rsidR="002B5B68">
        <w:rPr>
          <w:rFonts w:ascii="Gill Sans MT" w:eastAsia="Times New Roman" w:hAnsi="Gill Sans MT" w:cs="Times New Roman"/>
          <w:lang w:val="en-US"/>
        </w:rPr>
        <w:t xml:space="preserve"> </w:t>
      </w:r>
      <w:r w:rsidR="00F1395B">
        <w:rPr>
          <w:rFonts w:ascii="Gill Sans MT" w:eastAsia="Times New Roman" w:hAnsi="Gill Sans MT" w:cs="Times New Roman"/>
          <w:lang w:val="en-US"/>
        </w:rPr>
        <w:t>N</w:t>
      </w:r>
      <w:r w:rsidR="000828FA">
        <w:rPr>
          <w:rFonts w:ascii="Gill Sans MT" w:eastAsia="Times New Roman" w:hAnsi="Gill Sans MT" w:cs="Times New Roman"/>
          <w:lang w:val="en-US"/>
        </w:rPr>
        <w:t xml:space="preserve">o </w:t>
      </w:r>
      <w:r w:rsidR="00F1395B">
        <w:rPr>
          <w:rFonts w:ascii="Gill Sans MT" w:eastAsia="Times New Roman" w:hAnsi="Gill Sans MT" w:cs="Times New Roman"/>
          <w:lang w:val="en-US"/>
        </w:rPr>
        <w:t xml:space="preserve">evidence of a </w:t>
      </w:r>
      <w:r w:rsidR="000828FA">
        <w:rPr>
          <w:rFonts w:ascii="Gill Sans MT" w:eastAsia="Times New Roman" w:hAnsi="Gill Sans MT" w:cs="Times New Roman"/>
          <w:lang w:val="en-US"/>
        </w:rPr>
        <w:t xml:space="preserve">difference in </w:t>
      </w:r>
      <w:r w:rsidR="00F1395B">
        <w:rPr>
          <w:rFonts w:ascii="Gill Sans MT" w:eastAsia="Times New Roman" w:hAnsi="Gill Sans MT" w:cs="Times New Roman"/>
          <w:lang w:val="en-US"/>
        </w:rPr>
        <w:t xml:space="preserve">either </w:t>
      </w:r>
      <w:r w:rsidR="000828FA">
        <w:rPr>
          <w:rFonts w:ascii="Gill Sans MT" w:eastAsia="Times New Roman" w:hAnsi="Gill Sans MT" w:cs="Times New Roman"/>
          <w:lang w:val="en-US"/>
        </w:rPr>
        <w:t xml:space="preserve">knowledge </w:t>
      </w:r>
      <w:r w:rsidR="00F1395B">
        <w:rPr>
          <w:rFonts w:ascii="Gill Sans MT" w:eastAsia="Times New Roman" w:hAnsi="Gill Sans MT" w:cs="Times New Roman"/>
          <w:lang w:val="en-US"/>
        </w:rPr>
        <w:t xml:space="preserve">or </w:t>
      </w:r>
      <w:r w:rsidR="00853745">
        <w:rPr>
          <w:rFonts w:ascii="Gill Sans MT" w:eastAsia="Times New Roman" w:hAnsi="Gill Sans MT" w:cs="Times New Roman"/>
          <w:lang w:val="en-US"/>
        </w:rPr>
        <w:t xml:space="preserve">confidence </w:t>
      </w:r>
      <w:r w:rsidR="00F1395B">
        <w:rPr>
          <w:rFonts w:ascii="Gill Sans MT" w:eastAsia="Times New Roman" w:hAnsi="Gill Sans MT" w:cs="Times New Roman"/>
          <w:lang w:val="en-US"/>
        </w:rPr>
        <w:t xml:space="preserve">was detected for quarter or </w:t>
      </w:r>
      <w:r w:rsidR="000828FA" w:rsidRPr="002D203B">
        <w:rPr>
          <w:rFonts w:ascii="Gill Sans MT" w:eastAsia="Times New Roman" w:hAnsi="Gill Sans MT" w:cs="Times New Roman"/>
          <w:lang w:val="en-US"/>
        </w:rPr>
        <w:t xml:space="preserve">study arm </w:t>
      </w:r>
      <w:r w:rsidR="00853745" w:rsidRPr="002D203B">
        <w:rPr>
          <w:rFonts w:ascii="Gill Sans MT" w:eastAsia="Times New Roman" w:hAnsi="Gill Sans MT" w:cs="Times New Roman"/>
          <w:lang w:val="en-US"/>
        </w:rPr>
        <w:t>(p&gt;0.05)</w:t>
      </w:r>
      <w:r w:rsidR="000828FA" w:rsidRPr="002D203B">
        <w:rPr>
          <w:rFonts w:ascii="Gill Sans MT" w:eastAsia="Times New Roman" w:hAnsi="Gill Sans MT" w:cs="Times New Roman"/>
          <w:lang w:val="en-US"/>
        </w:rPr>
        <w:t xml:space="preserve">. </w:t>
      </w:r>
      <w:r w:rsidR="009525EE" w:rsidRPr="002D203B">
        <w:rPr>
          <w:rFonts w:ascii="Gill Sans MT" w:hAnsi="Gill Sans MT" w:cs="GuardianSansGR-Regular"/>
          <w:color w:val="1A171C"/>
        </w:rPr>
        <w:t xml:space="preserve">The observed teaching skill scores of educators </w:t>
      </w:r>
      <w:r w:rsidR="00E15865">
        <w:rPr>
          <w:rFonts w:ascii="Gill Sans MT" w:hAnsi="Gill Sans MT" w:cs="GuardianSansGR-Regular"/>
          <w:color w:val="1A171C"/>
        </w:rPr>
        <w:t xml:space="preserve">in the intervention arm </w:t>
      </w:r>
      <w:r w:rsidR="00924AB4">
        <w:rPr>
          <w:rFonts w:ascii="Gill Sans MT" w:hAnsi="Gill Sans MT" w:cs="GuardianSansGR-Regular"/>
          <w:color w:val="1A171C"/>
        </w:rPr>
        <w:t>were</w:t>
      </w:r>
      <w:r w:rsidR="009525EE" w:rsidRPr="002D203B">
        <w:rPr>
          <w:rFonts w:ascii="Gill Sans MT" w:hAnsi="Gill Sans MT" w:cs="GuardianSansGR-Regular"/>
          <w:color w:val="1A171C"/>
        </w:rPr>
        <w:t xml:space="preserve"> significantly </w:t>
      </w:r>
      <w:r w:rsidR="00924AB4">
        <w:rPr>
          <w:rFonts w:ascii="Gill Sans MT" w:hAnsi="Gill Sans MT" w:cs="GuardianSansGR-Regular"/>
          <w:color w:val="1A171C"/>
        </w:rPr>
        <w:t xml:space="preserve">higher </w:t>
      </w:r>
      <w:r w:rsidR="009525EE" w:rsidRPr="002D203B">
        <w:rPr>
          <w:rFonts w:ascii="Gill Sans MT" w:hAnsi="Gill Sans MT" w:cs="GuardianSansGR-Regular"/>
          <w:color w:val="1A171C"/>
        </w:rPr>
        <w:t xml:space="preserve">compared with those of controls at endline (mean difference, </w:t>
      </w:r>
      <w:r w:rsidR="009525EE" w:rsidRPr="002D203B">
        <w:rPr>
          <w:rFonts w:ascii="Gill Sans MT" w:eastAsia="Times New Roman" w:hAnsi="Gill Sans MT" w:cs="Times New Roman"/>
          <w:lang w:val="en-US"/>
        </w:rPr>
        <w:t>16.5</w:t>
      </w:r>
      <w:r w:rsidR="009525EE" w:rsidRPr="002D203B">
        <w:rPr>
          <w:rFonts w:ascii="Gill Sans MT" w:hAnsi="Gill Sans MT" w:cs="GuardianSansGR-Regular"/>
          <w:color w:val="1A171C"/>
        </w:rPr>
        <w:t>; 95%CI, 3.2-29.8</w:t>
      </w:r>
      <w:r w:rsidR="005E13A5" w:rsidRPr="002D203B">
        <w:rPr>
          <w:rFonts w:ascii="Gill Sans MT" w:hAnsi="Gill Sans MT" w:cs="GuardianSansGR-Regular"/>
          <w:color w:val="1A171C"/>
        </w:rPr>
        <w:t>, p=0.0</w:t>
      </w:r>
      <w:r w:rsidR="00E15865">
        <w:rPr>
          <w:rFonts w:ascii="Gill Sans MT" w:hAnsi="Gill Sans MT" w:cs="GuardianSansGR-Regular"/>
          <w:color w:val="1A171C"/>
        </w:rPr>
        <w:t>2</w:t>
      </w:r>
      <w:r w:rsidR="009525EE" w:rsidRPr="002D203B">
        <w:rPr>
          <w:rFonts w:ascii="Gill Sans MT" w:hAnsi="Gill Sans MT" w:cs="GuardianSansGR-Regular"/>
          <w:color w:val="1A171C"/>
        </w:rPr>
        <w:t>)</w:t>
      </w:r>
      <w:r w:rsidR="005E13A5" w:rsidRPr="002D203B">
        <w:rPr>
          <w:rFonts w:ascii="Gill Sans MT" w:hAnsi="Gill Sans MT" w:cs="GuardianSansGR-Regular"/>
          <w:color w:val="1A171C"/>
        </w:rPr>
        <w:t xml:space="preserve">. </w:t>
      </w:r>
    </w:p>
    <w:p w14:paraId="5C4FD239" w14:textId="55386740" w:rsidR="009525EE" w:rsidRDefault="003A4187" w:rsidP="008042DE">
      <w:pPr>
        <w:pStyle w:val="NoSpacing"/>
        <w:spacing w:line="276" w:lineRule="auto"/>
        <w:jc w:val="both"/>
        <w:rPr>
          <w:rFonts w:ascii="Gill Sans MT" w:hAnsi="Gill Sans MT" w:cs="GuardianSansGR-Regular"/>
          <w:color w:val="1A171C"/>
        </w:rPr>
      </w:pPr>
      <w:r>
        <w:rPr>
          <w:rFonts w:ascii="Gill Sans MT" w:hAnsi="Gill Sans MT" w:cs="GuardianSansGR-Regular"/>
          <w:color w:val="1A171C"/>
        </w:rPr>
        <w:t>S</w:t>
      </w:r>
      <w:r w:rsidR="007B0FAA">
        <w:rPr>
          <w:rFonts w:ascii="Gill Sans MT" w:hAnsi="Gill Sans MT" w:cs="GuardianSansGR-Regular"/>
          <w:color w:val="1A171C"/>
        </w:rPr>
        <w:t>cores for students in the intervention arm were significantly higher than those in controls</w:t>
      </w:r>
      <w:r>
        <w:rPr>
          <w:rFonts w:ascii="Gill Sans MT" w:hAnsi="Gill Sans MT" w:cs="GuardianSansGR-Regular"/>
          <w:color w:val="1A171C"/>
        </w:rPr>
        <w:t xml:space="preserve"> for knowledge</w:t>
      </w:r>
      <w:r w:rsidR="007B0FAA">
        <w:rPr>
          <w:rFonts w:ascii="Gill Sans MT" w:hAnsi="Gill Sans MT" w:cs="GuardianSansGR-Regular"/>
          <w:color w:val="1A171C"/>
        </w:rPr>
        <w:t xml:space="preserve"> (mean difference</w:t>
      </w:r>
      <w:r w:rsidR="00A7313B">
        <w:rPr>
          <w:rFonts w:ascii="Gill Sans MT" w:hAnsi="Gill Sans MT" w:cs="GuardianSansGR-Regular"/>
          <w:color w:val="1A171C"/>
        </w:rPr>
        <w:t xml:space="preserve">, </w:t>
      </w:r>
      <w:r w:rsidR="007B0FAA">
        <w:rPr>
          <w:rFonts w:ascii="Gill Sans MT" w:hAnsi="Gill Sans MT" w:cs="GuardianSansGR-Regular"/>
          <w:color w:val="1A171C"/>
        </w:rPr>
        <w:t>8.3</w:t>
      </w:r>
      <w:r w:rsidR="005E13A5">
        <w:rPr>
          <w:rFonts w:ascii="Gill Sans MT" w:hAnsi="Gill Sans MT" w:cs="GuardianSansGR-Regular"/>
          <w:color w:val="1A171C"/>
        </w:rPr>
        <w:t xml:space="preserve"> [</w:t>
      </w:r>
      <w:r w:rsidR="007B0FAA">
        <w:rPr>
          <w:rFonts w:ascii="Gill Sans MT" w:hAnsi="Gill Sans MT" w:cs="GuardianSansGR-Regular"/>
          <w:color w:val="1A171C"/>
        </w:rPr>
        <w:t>1.6-15.0</w:t>
      </w:r>
      <w:r w:rsidR="005E13A5">
        <w:rPr>
          <w:rFonts w:ascii="Gill Sans MT" w:hAnsi="Gill Sans MT" w:cs="GuardianSansGR-Regular"/>
          <w:color w:val="1A171C"/>
        </w:rPr>
        <w:t>]</w:t>
      </w:r>
      <w:r w:rsidR="00A7313B">
        <w:rPr>
          <w:rFonts w:ascii="Gill Sans MT" w:hAnsi="Gill Sans MT" w:cs="GuardianSansGR-Regular"/>
          <w:color w:val="1A171C"/>
        </w:rPr>
        <w:t>)</w:t>
      </w:r>
      <w:r>
        <w:rPr>
          <w:rFonts w:ascii="Gill Sans MT" w:hAnsi="Gill Sans MT" w:cs="GuardianSansGR-Regular"/>
          <w:color w:val="1A171C"/>
        </w:rPr>
        <w:t xml:space="preserve"> and the three skills assessed (</w:t>
      </w:r>
      <w:r w:rsidR="005C29E8">
        <w:rPr>
          <w:rFonts w:ascii="Gill Sans MT" w:hAnsi="Gill Sans MT" w:cs="GuardianSansGR-Regular"/>
          <w:color w:val="1A171C"/>
        </w:rPr>
        <w:t>mean difference</w:t>
      </w:r>
      <w:r w:rsidR="00E84AF2" w:rsidRPr="00E84AF2">
        <w:rPr>
          <w:rFonts w:ascii="Gill Sans MT" w:hAnsi="Gill Sans MT" w:cs="GuardianSansGR-Regular"/>
          <w:color w:val="1A171C"/>
        </w:rPr>
        <w:t xml:space="preserve"> </w:t>
      </w:r>
      <w:r w:rsidR="00E84AF2">
        <w:rPr>
          <w:rFonts w:ascii="Gill Sans MT" w:hAnsi="Gill Sans MT" w:cs="GuardianSansGR-Regular"/>
          <w:color w:val="1A171C"/>
        </w:rPr>
        <w:t>(95%CI):</w:t>
      </w:r>
      <w:r w:rsidR="005C29E8">
        <w:rPr>
          <w:rFonts w:ascii="Gill Sans MT" w:hAnsi="Gill Sans MT" w:cs="GuardianSansGR-Regular"/>
          <w:color w:val="1A171C"/>
        </w:rPr>
        <w:t xml:space="preserve"> </w:t>
      </w:r>
      <w:r w:rsidR="00A7313B">
        <w:rPr>
          <w:rFonts w:ascii="Gill Sans MT" w:hAnsi="Gill Sans MT" w:cs="GuardianSansGR-Regular"/>
          <w:color w:val="1A171C"/>
        </w:rPr>
        <w:t>22.4 (10.8-33.9) for shoulder dystocia, 17.9 (2.0-33.9) for newborn resuscitation and 17.0 (8.0-26.0) for maternal resuscitation.</w:t>
      </w:r>
      <w:r w:rsidR="00EE2A6B">
        <w:rPr>
          <w:rFonts w:ascii="Gill Sans MT" w:hAnsi="Gill Sans MT" w:cs="GuardianSansGR-Regular"/>
          <w:color w:val="1A171C"/>
        </w:rPr>
        <w:t xml:space="preserve"> </w:t>
      </w:r>
    </w:p>
    <w:p w14:paraId="1DA7A28A" w14:textId="77777777" w:rsidR="005E13A5" w:rsidRDefault="005E13A5" w:rsidP="007B0FAA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lang w:val="en-US"/>
        </w:rPr>
      </w:pPr>
    </w:p>
    <w:p w14:paraId="618A47D4" w14:textId="77777777" w:rsidR="00D1195A" w:rsidRPr="00682CAC" w:rsidRDefault="00D1195A" w:rsidP="00D1195A">
      <w:pPr>
        <w:pStyle w:val="NoSpacing"/>
        <w:spacing w:line="276" w:lineRule="auto"/>
        <w:jc w:val="both"/>
        <w:rPr>
          <w:rFonts w:ascii="Gill Sans MT" w:eastAsia="Times New Roman" w:hAnsi="Gill Sans MT" w:cs="Times New Roman"/>
          <w:b/>
          <w:bCs/>
          <w:lang w:val="en-US"/>
        </w:rPr>
      </w:pPr>
      <w:r w:rsidRPr="00682CAC">
        <w:rPr>
          <w:rFonts w:ascii="Gill Sans MT" w:eastAsia="Times New Roman" w:hAnsi="Gill Sans MT" w:cs="Times New Roman"/>
          <w:b/>
          <w:bCs/>
          <w:lang w:val="en-US"/>
        </w:rPr>
        <w:t xml:space="preserve">Conclusion </w:t>
      </w:r>
    </w:p>
    <w:p w14:paraId="10F28A3A" w14:textId="77777777" w:rsidR="00D1195A" w:rsidRPr="00682CAC" w:rsidRDefault="00D1195A" w:rsidP="00D1195A">
      <w:pPr>
        <w:pStyle w:val="NoSpacing"/>
        <w:spacing w:line="276" w:lineRule="auto"/>
        <w:jc w:val="both"/>
        <w:rPr>
          <w:rFonts w:ascii="Gill Sans MT" w:eastAsia="Times New Roman" w:hAnsi="Gill Sans MT" w:cs="Times New Roman"/>
          <w:lang w:val="en-US"/>
        </w:rPr>
      </w:pPr>
    </w:p>
    <w:p w14:paraId="00666C06" w14:textId="3EEFCEE7" w:rsidR="00A74F3F" w:rsidRPr="00A74F3F" w:rsidRDefault="00E84AF2" w:rsidP="00966ACE">
      <w:pPr>
        <w:pStyle w:val="NoSpacing"/>
        <w:spacing w:line="276" w:lineRule="auto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K</w:t>
      </w:r>
      <w:r w:rsidR="00D1195A" w:rsidRPr="00682CAC">
        <w:rPr>
          <w:rFonts w:ascii="Gill Sans MT" w:hAnsi="Gill Sans MT" w:cs="Times New Roman"/>
        </w:rPr>
        <w:t xml:space="preserve">nowledge and </w:t>
      </w:r>
      <w:r w:rsidR="008042DE">
        <w:rPr>
          <w:rFonts w:ascii="Gill Sans MT" w:hAnsi="Gill Sans MT" w:cs="Times New Roman"/>
        </w:rPr>
        <w:t xml:space="preserve">confidence of educators in </w:t>
      </w:r>
      <w:r w:rsidR="00D1195A" w:rsidRPr="00682CAC">
        <w:rPr>
          <w:rFonts w:ascii="Gill Sans MT" w:hAnsi="Gill Sans MT" w:cs="Times New Roman"/>
        </w:rPr>
        <w:t xml:space="preserve">teaching </w:t>
      </w:r>
      <w:proofErr w:type="spellStart"/>
      <w:r w:rsidR="008042DE">
        <w:rPr>
          <w:rFonts w:ascii="Gill Sans MT" w:hAnsi="Gill Sans MT" w:cs="Times New Roman"/>
        </w:rPr>
        <w:t>EmONC</w:t>
      </w:r>
      <w:proofErr w:type="spellEnd"/>
      <w:r>
        <w:rPr>
          <w:rFonts w:ascii="Gill Sans MT" w:hAnsi="Gill Sans MT" w:cs="Times New Roman"/>
        </w:rPr>
        <w:t xml:space="preserve"> was improved immediately after training</w:t>
      </w:r>
      <w:r w:rsidR="00D1195A" w:rsidRPr="00682CAC">
        <w:rPr>
          <w:rFonts w:ascii="Gill Sans MT" w:hAnsi="Gill Sans MT" w:cs="Times New Roman"/>
        </w:rPr>
        <w:t xml:space="preserve">. </w:t>
      </w:r>
      <w:r w:rsidR="00D20E8E">
        <w:rPr>
          <w:rFonts w:ascii="Gill Sans MT" w:hAnsi="Gill Sans MT" w:cs="Times New Roman"/>
        </w:rPr>
        <w:t>F</w:t>
      </w:r>
      <w:r w:rsidR="008042DE">
        <w:rPr>
          <w:rFonts w:ascii="Gill Sans MT" w:hAnsi="Gill Sans MT" w:cs="Times New Roman"/>
        </w:rPr>
        <w:t xml:space="preserve">ollow-up </w:t>
      </w:r>
      <w:r w:rsidR="00D1195A" w:rsidRPr="00682CAC">
        <w:rPr>
          <w:rFonts w:ascii="Gill Sans MT" w:hAnsi="Gill Sans MT" w:cs="Times New Roman"/>
        </w:rPr>
        <w:t xml:space="preserve">mentoring </w:t>
      </w:r>
      <w:r w:rsidR="008042DE">
        <w:rPr>
          <w:rFonts w:ascii="Gill Sans MT" w:hAnsi="Gill Sans MT" w:cs="Times New Roman"/>
        </w:rPr>
        <w:t>was an effective intervention to sustain</w:t>
      </w:r>
      <w:r w:rsidR="00D20E8E">
        <w:rPr>
          <w:rFonts w:ascii="Gill Sans MT" w:hAnsi="Gill Sans MT" w:cs="Times New Roman"/>
        </w:rPr>
        <w:t>/improve</w:t>
      </w:r>
      <w:r w:rsidR="008042DE">
        <w:rPr>
          <w:rFonts w:ascii="Gill Sans MT" w:hAnsi="Gill Sans MT" w:cs="Times New Roman"/>
        </w:rPr>
        <w:t xml:space="preserve"> the </w:t>
      </w:r>
      <w:r w:rsidR="00AD7969">
        <w:rPr>
          <w:rFonts w:ascii="Gill Sans MT" w:hAnsi="Gill Sans MT" w:cs="Times New Roman"/>
        </w:rPr>
        <w:t xml:space="preserve">quality of </w:t>
      </w:r>
      <w:r w:rsidR="008042DE">
        <w:rPr>
          <w:rFonts w:ascii="Gill Sans MT" w:hAnsi="Gill Sans MT" w:cs="Times New Roman"/>
        </w:rPr>
        <w:t>educators</w:t>
      </w:r>
      <w:r w:rsidR="00AD7969">
        <w:rPr>
          <w:rFonts w:ascii="Gill Sans MT" w:hAnsi="Gill Sans MT" w:cs="Times New Roman"/>
        </w:rPr>
        <w:t>’</w:t>
      </w:r>
      <w:r w:rsidR="008042DE">
        <w:rPr>
          <w:rFonts w:ascii="Gill Sans MT" w:hAnsi="Gill Sans MT" w:cs="Times New Roman"/>
        </w:rPr>
        <w:t xml:space="preserve"> </w:t>
      </w:r>
      <w:proofErr w:type="spellStart"/>
      <w:r w:rsidR="00AD7969">
        <w:rPr>
          <w:rFonts w:ascii="Gill Sans MT" w:hAnsi="Gill Sans MT" w:cs="Times New Roman"/>
        </w:rPr>
        <w:t>EmONC</w:t>
      </w:r>
      <w:proofErr w:type="spellEnd"/>
      <w:r w:rsidR="00AD7969">
        <w:rPr>
          <w:rFonts w:ascii="Gill Sans MT" w:hAnsi="Gill Sans MT" w:cs="Times New Roman"/>
        </w:rPr>
        <w:t xml:space="preserve"> </w:t>
      </w:r>
      <w:r w:rsidR="008042DE">
        <w:rPr>
          <w:rFonts w:ascii="Gill Sans MT" w:hAnsi="Gill Sans MT" w:cs="Times New Roman"/>
        </w:rPr>
        <w:t>teaching skills</w:t>
      </w:r>
      <w:r w:rsidR="00567066">
        <w:rPr>
          <w:rFonts w:ascii="Gill Sans MT" w:hAnsi="Gill Sans MT" w:cs="Times New Roman"/>
        </w:rPr>
        <w:t xml:space="preserve"> </w:t>
      </w:r>
      <w:r w:rsidR="00A213B4">
        <w:rPr>
          <w:rFonts w:ascii="Gill Sans MT" w:hAnsi="Gill Sans MT" w:cs="Times New Roman"/>
        </w:rPr>
        <w:t xml:space="preserve">and students’ </w:t>
      </w:r>
      <w:r w:rsidR="00D20E8E">
        <w:rPr>
          <w:rFonts w:ascii="Gill Sans MT" w:hAnsi="Gill Sans MT" w:cs="Times New Roman"/>
        </w:rPr>
        <w:t>performance in</w:t>
      </w:r>
      <w:r w:rsidR="00AD7969">
        <w:rPr>
          <w:rFonts w:ascii="Gill Sans MT" w:hAnsi="Gill Sans MT" w:cs="Times New Roman"/>
        </w:rPr>
        <w:t xml:space="preserve"> knowledge and skills in </w:t>
      </w:r>
      <w:proofErr w:type="spellStart"/>
      <w:r w:rsidR="00AD7969">
        <w:rPr>
          <w:rFonts w:ascii="Gill Sans MT" w:hAnsi="Gill Sans MT" w:cs="Times New Roman"/>
        </w:rPr>
        <w:t>EmONC</w:t>
      </w:r>
      <w:proofErr w:type="spellEnd"/>
      <w:r w:rsidR="00A213B4">
        <w:rPr>
          <w:rFonts w:ascii="Gill Sans MT" w:hAnsi="Gill Sans MT" w:cs="Times New Roman"/>
        </w:rPr>
        <w:t>.</w:t>
      </w:r>
    </w:p>
    <w:sectPr w:rsidR="00A74F3F" w:rsidRPr="00A7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SansG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5A"/>
    <w:rsid w:val="000065F4"/>
    <w:rsid w:val="00031CD6"/>
    <w:rsid w:val="00067A35"/>
    <w:rsid w:val="000828FA"/>
    <w:rsid w:val="00121833"/>
    <w:rsid w:val="00131002"/>
    <w:rsid w:val="001605DF"/>
    <w:rsid w:val="00241946"/>
    <w:rsid w:val="00260311"/>
    <w:rsid w:val="002725E5"/>
    <w:rsid w:val="002944F4"/>
    <w:rsid w:val="002A2A7D"/>
    <w:rsid w:val="002A3006"/>
    <w:rsid w:val="002B5B68"/>
    <w:rsid w:val="002D203B"/>
    <w:rsid w:val="003A4187"/>
    <w:rsid w:val="00427F9D"/>
    <w:rsid w:val="00461265"/>
    <w:rsid w:val="00483265"/>
    <w:rsid w:val="004E353A"/>
    <w:rsid w:val="00567066"/>
    <w:rsid w:val="00584D2C"/>
    <w:rsid w:val="005C29E8"/>
    <w:rsid w:val="005E06E5"/>
    <w:rsid w:val="005E13A5"/>
    <w:rsid w:val="00652F17"/>
    <w:rsid w:val="007341EC"/>
    <w:rsid w:val="007B0FAA"/>
    <w:rsid w:val="008042DE"/>
    <w:rsid w:val="008120EC"/>
    <w:rsid w:val="00825CF6"/>
    <w:rsid w:val="00853745"/>
    <w:rsid w:val="008C4BD4"/>
    <w:rsid w:val="00924AB4"/>
    <w:rsid w:val="00946447"/>
    <w:rsid w:val="009525EE"/>
    <w:rsid w:val="00966ACE"/>
    <w:rsid w:val="00A213B4"/>
    <w:rsid w:val="00A7313B"/>
    <w:rsid w:val="00A74F3F"/>
    <w:rsid w:val="00AC7FDD"/>
    <w:rsid w:val="00AD7969"/>
    <w:rsid w:val="00B23AAA"/>
    <w:rsid w:val="00B273B4"/>
    <w:rsid w:val="00B619E7"/>
    <w:rsid w:val="00BA5AA9"/>
    <w:rsid w:val="00BE1578"/>
    <w:rsid w:val="00BF1F85"/>
    <w:rsid w:val="00BF2EFF"/>
    <w:rsid w:val="00CC3C03"/>
    <w:rsid w:val="00D1195A"/>
    <w:rsid w:val="00D15B92"/>
    <w:rsid w:val="00D20E8E"/>
    <w:rsid w:val="00D56933"/>
    <w:rsid w:val="00D936A0"/>
    <w:rsid w:val="00DE615C"/>
    <w:rsid w:val="00E15865"/>
    <w:rsid w:val="00E479BA"/>
    <w:rsid w:val="00E84AF2"/>
    <w:rsid w:val="00EE2A6B"/>
    <w:rsid w:val="00F1395B"/>
    <w:rsid w:val="00F5097C"/>
    <w:rsid w:val="00F97DDA"/>
    <w:rsid w:val="00FA60DC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BC34"/>
  <w15:chartTrackingRefBased/>
  <w15:docId w15:val="{068591B6-E6FD-46A3-9103-BB81722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95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1195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A3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0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2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86/ISRCTN1420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Shikuku</dc:creator>
  <cp:keywords/>
  <dc:description/>
  <cp:lastModifiedBy>Duncan Shikuku</cp:lastModifiedBy>
  <cp:revision>8</cp:revision>
  <dcterms:created xsi:type="dcterms:W3CDTF">2023-09-06T15:58:00Z</dcterms:created>
  <dcterms:modified xsi:type="dcterms:W3CDTF">2023-09-12T07:39:00Z</dcterms:modified>
</cp:coreProperties>
</file>