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827D6" w:rsidR="008D5467" w:rsidP="0DE7F88B" w:rsidRDefault="00EF470C" w14:paraId="2675FE5B" w14:textId="09A96346">
      <w:pPr>
        <w:spacing w:line="360" w:lineRule="auto"/>
        <w:rPr>
          <w:rFonts w:cs="Calibri" w:cstheme="minorAscii"/>
          <w:b w:val="1"/>
          <w:bCs w:val="1"/>
          <w:lang w:val="en-US"/>
        </w:rPr>
      </w:pPr>
      <w:r w:rsidRPr="0DE7F88B" w:rsidR="00EF470C">
        <w:rPr>
          <w:rFonts w:cs="Calibri" w:cstheme="minorAscii"/>
          <w:b w:val="1"/>
          <w:bCs w:val="1"/>
          <w:lang w:val="en-US"/>
        </w:rPr>
        <w:t xml:space="preserve">Methodology for </w:t>
      </w:r>
      <w:r w:rsidRPr="0DE7F88B" w:rsidR="008877EC">
        <w:rPr>
          <w:rFonts w:cs="Calibri" w:cstheme="minorAscii"/>
          <w:b w:val="1"/>
          <w:bCs w:val="1"/>
          <w:lang w:val="en-US"/>
        </w:rPr>
        <w:t xml:space="preserve">performance </w:t>
      </w:r>
      <w:r w:rsidRPr="0DE7F88B" w:rsidR="008877EC">
        <w:rPr>
          <w:rFonts w:cs="Calibri" w:cstheme="minorAscii"/>
          <w:b w:val="1"/>
          <w:bCs w:val="1"/>
          <w:lang w:val="en-US"/>
        </w:rPr>
        <w:t>monitoring</w:t>
      </w:r>
      <w:r w:rsidRPr="0DE7F88B" w:rsidR="00B10A95">
        <w:rPr>
          <w:rFonts w:cs="Calibri" w:cstheme="minorAscii"/>
          <w:b w:val="1"/>
          <w:bCs w:val="1"/>
          <w:lang w:val="en-US"/>
        </w:rPr>
        <w:t xml:space="preserve"> using </w:t>
      </w:r>
      <w:r w:rsidRPr="0DE7F88B" w:rsidR="25F4FF06">
        <w:rPr>
          <w:rFonts w:cs="Calibri" w:cstheme="minorAscii"/>
          <w:b w:val="1"/>
          <w:bCs w:val="1"/>
          <w:lang w:val="en-US"/>
        </w:rPr>
        <w:t>routine Indicators</w:t>
      </w:r>
      <w:r w:rsidRPr="0DE7F88B" w:rsidR="00B10A95">
        <w:rPr>
          <w:rFonts w:cs="Calibri" w:cstheme="minorAscii"/>
          <w:b w:val="1"/>
          <w:bCs w:val="1"/>
          <w:lang w:val="en-US"/>
        </w:rPr>
        <w:t xml:space="preserve"> in the QI project for integrated HIV, Malaria and Tuberculosis in ANC and PNC in Kenya, Nigeria, and Tanzania</w:t>
      </w:r>
    </w:p>
    <w:p w:rsidR="33F80B5A" w:rsidP="0DE7F88B" w:rsidRDefault="33F80B5A" w14:paraId="05E3A895" w14:textId="2AA1CAF8">
      <w:pPr>
        <w:spacing w:after="160" w:afterAutospacing="off" w:line="360" w:lineRule="auto"/>
      </w:pPr>
      <w:r w:rsidRPr="0DE7F88B" w:rsidR="33F80B5A">
        <w:rPr>
          <w:rFonts w:ascii="Calibri" w:hAnsi="Calibri" w:eastAsia="Calibri" w:cs="Calibri"/>
          <w:noProof w:val="0"/>
          <w:sz w:val="22"/>
          <w:szCs w:val="22"/>
          <w:lang w:val="en-US"/>
        </w:rPr>
        <w:t>Uzochukwu Egere</w:t>
      </w:r>
      <w:r w:rsidRPr="0DE7F88B" w:rsidR="33F80B5A">
        <w:rPr>
          <w:rFonts w:ascii="Calibri" w:hAnsi="Calibri" w:eastAsia="Calibri" w:cs="Calibri"/>
          <w:noProof w:val="0"/>
          <w:sz w:val="22"/>
          <w:szCs w:val="22"/>
          <w:vertAlign w:val="superscript"/>
          <w:lang w:val="en-US"/>
        </w:rPr>
        <w:t>1</w:t>
      </w:r>
      <w:r w:rsidRPr="0DE7F88B" w:rsidR="33F80B5A">
        <w:rPr>
          <w:rFonts w:ascii="Calibri" w:hAnsi="Calibri" w:eastAsia="Calibri" w:cs="Calibri"/>
          <w:noProof w:val="0"/>
          <w:sz w:val="22"/>
          <w:szCs w:val="22"/>
          <w:lang w:val="en-US"/>
        </w:rPr>
        <w:t>, Chris Murray</w:t>
      </w:r>
      <w:r w:rsidRPr="0DE7F88B" w:rsidR="33F80B5A">
        <w:rPr>
          <w:rFonts w:ascii="Calibri" w:hAnsi="Calibri" w:eastAsia="Calibri" w:cs="Calibri"/>
          <w:noProof w:val="0"/>
          <w:sz w:val="22"/>
          <w:szCs w:val="22"/>
          <w:vertAlign w:val="superscript"/>
          <w:lang w:val="en-US"/>
        </w:rPr>
        <w:t>1</w:t>
      </w:r>
      <w:r w:rsidRPr="0DE7F88B" w:rsidR="33F80B5A">
        <w:rPr>
          <w:rFonts w:ascii="Calibri" w:hAnsi="Calibri" w:eastAsia="Calibri" w:cs="Calibri"/>
          <w:noProof w:val="0"/>
          <w:sz w:val="22"/>
          <w:szCs w:val="22"/>
          <w:lang w:val="en-US"/>
        </w:rPr>
        <w:t>, Rael Mutai</w:t>
      </w:r>
      <w:r w:rsidRPr="0DE7F88B" w:rsidR="33F80B5A">
        <w:rPr>
          <w:rFonts w:ascii="Calibri" w:hAnsi="Calibri" w:eastAsia="Calibri" w:cs="Calibri"/>
          <w:noProof w:val="0"/>
          <w:sz w:val="22"/>
          <w:szCs w:val="22"/>
          <w:vertAlign w:val="superscript"/>
          <w:lang w:val="en-US"/>
        </w:rPr>
        <w:t>2</w:t>
      </w:r>
      <w:r w:rsidRPr="0DE7F88B" w:rsidR="33F80B5A">
        <w:rPr>
          <w:rFonts w:ascii="Calibri" w:hAnsi="Calibri" w:eastAsia="Calibri" w:cs="Calibri"/>
          <w:noProof w:val="0"/>
          <w:sz w:val="22"/>
          <w:szCs w:val="22"/>
          <w:lang w:val="en-US"/>
        </w:rPr>
        <w:t>, Irene Nyaoke</w:t>
      </w:r>
      <w:r w:rsidRPr="0DE7F88B" w:rsidR="33F80B5A">
        <w:rPr>
          <w:rFonts w:ascii="Calibri" w:hAnsi="Calibri" w:eastAsia="Calibri" w:cs="Calibri"/>
          <w:noProof w:val="0"/>
          <w:sz w:val="22"/>
          <w:szCs w:val="22"/>
          <w:vertAlign w:val="superscript"/>
          <w:lang w:val="en-US"/>
        </w:rPr>
        <w:t>2</w:t>
      </w:r>
      <w:r w:rsidRPr="0DE7F88B" w:rsidR="33F80B5A">
        <w:rPr>
          <w:rFonts w:ascii="Calibri" w:hAnsi="Calibri" w:eastAsia="Calibri" w:cs="Calibri"/>
          <w:noProof w:val="0"/>
          <w:sz w:val="22"/>
          <w:szCs w:val="22"/>
          <w:lang w:val="en-US"/>
        </w:rPr>
        <w:t>, Hauwa Muhammed</w:t>
      </w:r>
      <w:r w:rsidRPr="0DE7F88B" w:rsidR="33F80B5A">
        <w:rPr>
          <w:rFonts w:ascii="Calibri" w:hAnsi="Calibri" w:eastAsia="Calibri" w:cs="Calibri"/>
          <w:noProof w:val="0"/>
          <w:sz w:val="22"/>
          <w:szCs w:val="22"/>
          <w:vertAlign w:val="superscript"/>
          <w:lang w:val="en-US"/>
        </w:rPr>
        <w:t>3</w:t>
      </w:r>
      <w:r w:rsidRPr="0DE7F88B" w:rsidR="33F80B5A">
        <w:rPr>
          <w:rFonts w:ascii="Calibri" w:hAnsi="Calibri" w:eastAsia="Calibri" w:cs="Calibri"/>
          <w:noProof w:val="0"/>
          <w:sz w:val="22"/>
          <w:szCs w:val="22"/>
          <w:lang w:val="en-US"/>
        </w:rPr>
        <w:t>, Leonard Katalambula</w:t>
      </w:r>
      <w:r w:rsidRPr="0DE7F88B" w:rsidR="33F80B5A">
        <w:rPr>
          <w:rFonts w:ascii="Calibri" w:hAnsi="Calibri" w:eastAsia="Calibri" w:cs="Calibri"/>
          <w:noProof w:val="0"/>
          <w:sz w:val="22"/>
          <w:szCs w:val="22"/>
          <w:vertAlign w:val="superscript"/>
          <w:lang w:val="en-US"/>
        </w:rPr>
        <w:t>4</w:t>
      </w:r>
      <w:r w:rsidRPr="0DE7F88B" w:rsidR="33F80B5A">
        <w:rPr>
          <w:rFonts w:ascii="Calibri" w:hAnsi="Calibri" w:eastAsia="Calibri" w:cs="Calibri"/>
          <w:noProof w:val="0"/>
          <w:sz w:val="22"/>
          <w:szCs w:val="22"/>
          <w:lang w:val="en-US"/>
        </w:rPr>
        <w:t>, Salma Mahmoud</w:t>
      </w:r>
      <w:r w:rsidRPr="0DE7F88B" w:rsidR="33F80B5A">
        <w:rPr>
          <w:rFonts w:ascii="Calibri" w:hAnsi="Calibri" w:eastAsia="Calibri" w:cs="Calibri"/>
          <w:noProof w:val="0"/>
          <w:sz w:val="22"/>
          <w:szCs w:val="22"/>
          <w:vertAlign w:val="superscript"/>
          <w:lang w:val="en-US"/>
        </w:rPr>
        <w:t>5</w:t>
      </w:r>
      <w:r w:rsidRPr="0DE7F88B" w:rsidR="33F80B5A">
        <w:rPr>
          <w:rFonts w:ascii="Calibri" w:hAnsi="Calibri" w:eastAsia="Calibri" w:cs="Calibri"/>
          <w:noProof w:val="0"/>
          <w:sz w:val="22"/>
          <w:szCs w:val="22"/>
          <w:lang w:val="en-US"/>
        </w:rPr>
        <w:t>, Charles Ameh</w:t>
      </w:r>
      <w:r w:rsidRPr="0DE7F88B" w:rsidR="33F80B5A">
        <w:rPr>
          <w:rFonts w:ascii="Calibri" w:hAnsi="Calibri" w:eastAsia="Calibri" w:cs="Calibri"/>
          <w:noProof w:val="0"/>
          <w:sz w:val="22"/>
          <w:szCs w:val="22"/>
          <w:vertAlign w:val="superscript"/>
          <w:lang w:val="en-US"/>
        </w:rPr>
        <w:t>1</w:t>
      </w:r>
    </w:p>
    <w:p w:rsidR="33F80B5A" w:rsidP="0DE7F88B" w:rsidRDefault="33F80B5A" w14:paraId="39C61D28" w14:textId="747D85B3">
      <w:pPr>
        <w:spacing w:after="160" w:afterAutospacing="off"/>
      </w:pPr>
      <w:r w:rsidRPr="0DE7F88B" w:rsidR="33F80B5A">
        <w:rPr>
          <w:rFonts w:ascii="Calibri" w:hAnsi="Calibri" w:eastAsia="Calibri" w:cs="Calibri"/>
          <w:i w:val="1"/>
          <w:iCs w:val="1"/>
          <w:noProof w:val="0"/>
          <w:sz w:val="20"/>
          <w:szCs w:val="20"/>
          <w:vertAlign w:val="superscript"/>
          <w:lang w:val="en-GB"/>
        </w:rPr>
        <w:t>1</w:t>
      </w:r>
      <w:r w:rsidRPr="0DE7F88B" w:rsidR="33F80B5A">
        <w:rPr>
          <w:rFonts w:ascii="Calibri" w:hAnsi="Calibri" w:eastAsia="Calibri" w:cs="Calibri"/>
          <w:i w:val="1"/>
          <w:iCs w:val="1"/>
          <w:noProof w:val="0"/>
          <w:sz w:val="20"/>
          <w:szCs w:val="20"/>
          <w:lang w:val="en-GB"/>
        </w:rPr>
        <w:t>Emergency Obstetric &amp; Quality of Care Unit, Liverpool School of Tropical Medicine, Liverpool, UK</w:t>
      </w:r>
    </w:p>
    <w:p w:rsidR="33F80B5A" w:rsidP="0DE7F88B" w:rsidRDefault="33F80B5A" w14:paraId="10C06821" w14:textId="72DAE714">
      <w:pPr>
        <w:spacing w:after="160" w:afterAutospacing="off"/>
      </w:pPr>
      <w:r w:rsidRPr="0DE7F88B" w:rsidR="33F80B5A">
        <w:rPr>
          <w:rFonts w:ascii="Calibri" w:hAnsi="Calibri" w:eastAsia="Calibri" w:cs="Calibri"/>
          <w:i w:val="1"/>
          <w:iCs w:val="1"/>
          <w:noProof w:val="0"/>
          <w:sz w:val="20"/>
          <w:szCs w:val="20"/>
          <w:vertAlign w:val="superscript"/>
          <w:lang w:val="en-GB"/>
        </w:rPr>
        <w:t>2</w:t>
      </w:r>
      <w:r w:rsidRPr="0DE7F88B" w:rsidR="33F80B5A">
        <w:rPr>
          <w:rFonts w:ascii="Calibri" w:hAnsi="Calibri" w:eastAsia="Calibri" w:cs="Calibri"/>
          <w:i w:val="1"/>
          <w:iCs w:val="1"/>
          <w:noProof w:val="0"/>
          <w:sz w:val="20"/>
          <w:szCs w:val="20"/>
          <w:lang w:val="en-GB"/>
        </w:rPr>
        <w:t>Emergency Obstetric &amp; Quality of Care Unit, Liverpool School of Tropical Medicine, Nairobi Kenya</w:t>
      </w:r>
    </w:p>
    <w:p w:rsidR="33F80B5A" w:rsidP="0DE7F88B" w:rsidRDefault="33F80B5A" w14:paraId="742D9007" w14:textId="0E664AD8">
      <w:pPr>
        <w:spacing w:after="160" w:afterAutospacing="off"/>
      </w:pPr>
      <w:r w:rsidRPr="0DE7F88B" w:rsidR="33F80B5A">
        <w:rPr>
          <w:rFonts w:ascii="Calibri" w:hAnsi="Calibri" w:eastAsia="Calibri" w:cs="Calibri"/>
          <w:i w:val="1"/>
          <w:iCs w:val="1"/>
          <w:noProof w:val="0"/>
          <w:sz w:val="20"/>
          <w:szCs w:val="20"/>
          <w:vertAlign w:val="superscript"/>
          <w:lang w:val="en-GB"/>
        </w:rPr>
        <w:t>3</w:t>
      </w:r>
      <w:r w:rsidRPr="0DE7F88B" w:rsidR="33F80B5A">
        <w:rPr>
          <w:rFonts w:ascii="Calibri" w:hAnsi="Calibri" w:eastAsia="Calibri" w:cs="Calibri"/>
          <w:i w:val="1"/>
          <w:iCs w:val="1"/>
          <w:noProof w:val="0"/>
          <w:sz w:val="20"/>
          <w:szCs w:val="20"/>
          <w:lang w:val="en-GB"/>
        </w:rPr>
        <w:t>Emergency Obstetric &amp; Quality of Care Unit, Liverpool School of Tropical Medicine, Nigeria</w:t>
      </w:r>
    </w:p>
    <w:p w:rsidR="33F80B5A" w:rsidP="0DE7F88B" w:rsidRDefault="33F80B5A" w14:paraId="595F1E0D" w14:textId="57D6D66C">
      <w:pPr>
        <w:spacing w:after="160" w:afterAutospacing="off"/>
      </w:pPr>
      <w:r w:rsidRPr="0DE7F88B" w:rsidR="33F80B5A">
        <w:rPr>
          <w:rFonts w:ascii="Calibri" w:hAnsi="Calibri" w:eastAsia="Calibri" w:cs="Calibri"/>
          <w:i w:val="1"/>
          <w:iCs w:val="1"/>
          <w:noProof w:val="0"/>
          <w:sz w:val="20"/>
          <w:szCs w:val="20"/>
          <w:vertAlign w:val="superscript"/>
          <w:lang w:val="en-GB"/>
        </w:rPr>
        <w:t>4</w:t>
      </w:r>
      <w:r w:rsidRPr="0DE7F88B" w:rsidR="33F80B5A">
        <w:rPr>
          <w:rFonts w:ascii="Calibri" w:hAnsi="Calibri" w:eastAsia="Calibri" w:cs="Calibri"/>
          <w:i w:val="1"/>
          <w:iCs w:val="1"/>
          <w:noProof w:val="0"/>
          <w:sz w:val="20"/>
          <w:szCs w:val="20"/>
          <w:lang w:val="en-GB"/>
        </w:rPr>
        <w:t xml:space="preserve">Department of Public Health, University of Dodoma, Tanzania </w:t>
      </w:r>
    </w:p>
    <w:p w:rsidR="33F80B5A" w:rsidP="0DE7F88B" w:rsidRDefault="33F80B5A" w14:paraId="63113469" w14:textId="03B3946F">
      <w:pPr>
        <w:spacing w:after="160" w:afterAutospacing="off"/>
      </w:pPr>
      <w:r w:rsidRPr="0DE7F88B" w:rsidR="33F80B5A">
        <w:rPr>
          <w:rFonts w:ascii="Calibri" w:hAnsi="Calibri" w:eastAsia="Calibri" w:cs="Calibri"/>
          <w:i w:val="1"/>
          <w:iCs w:val="1"/>
          <w:noProof w:val="0"/>
          <w:sz w:val="20"/>
          <w:szCs w:val="20"/>
          <w:vertAlign w:val="superscript"/>
          <w:lang w:val="en-GB"/>
        </w:rPr>
        <w:t>5</w:t>
      </w:r>
      <w:r w:rsidRPr="0DE7F88B" w:rsidR="33F80B5A">
        <w:rPr>
          <w:rFonts w:ascii="Calibri" w:hAnsi="Calibri" w:eastAsia="Calibri" w:cs="Calibri"/>
          <w:i w:val="1"/>
          <w:iCs w:val="1"/>
          <w:noProof w:val="0"/>
          <w:sz w:val="20"/>
          <w:szCs w:val="20"/>
          <w:lang w:val="en-GB"/>
        </w:rPr>
        <w:t>Department of Obstetrics and Gynaecology, School of Health and Medical Sciences, State University of Zanzibar</w:t>
      </w:r>
    </w:p>
    <w:p w:rsidRPr="00E64A32" w:rsidR="000E37BC" w:rsidP="00A33387" w:rsidRDefault="00B10A95" w14:paraId="265746FB" w14:textId="4F053EBC">
      <w:pPr>
        <w:spacing w:line="360" w:lineRule="auto"/>
        <w:rPr>
          <w:rFonts w:cstheme="minorHAnsi"/>
          <w:b/>
          <w:bCs/>
          <w:lang w:val="en-US"/>
        </w:rPr>
      </w:pPr>
      <w:r w:rsidRPr="00E64A32">
        <w:rPr>
          <w:rFonts w:cstheme="minorHAnsi"/>
          <w:b/>
          <w:bCs/>
          <w:lang w:val="en-US"/>
        </w:rPr>
        <w:t>Background</w:t>
      </w:r>
    </w:p>
    <w:p w:rsidRPr="00A33387" w:rsidR="00A55E0F" w:rsidP="00A33387" w:rsidRDefault="00381A0C" w14:paraId="3D4ABAAB" w14:textId="6003B10F">
      <w:pPr>
        <w:spacing w:line="360" w:lineRule="auto"/>
        <w:rPr>
          <w:rFonts w:cstheme="minorHAnsi"/>
          <w:lang w:val="en-US"/>
        </w:rPr>
      </w:pPr>
      <w:r w:rsidRPr="00381A0C">
        <w:rPr>
          <w:rFonts w:cstheme="minorHAnsi"/>
        </w:rPr>
        <w:t>Monitoring and evaluation</w:t>
      </w:r>
      <w:r w:rsidR="005101C6">
        <w:rPr>
          <w:rFonts w:cstheme="minorHAnsi"/>
        </w:rPr>
        <w:t xml:space="preserve"> (M&amp;E)</w:t>
      </w:r>
      <w:r w:rsidRPr="00381A0C">
        <w:rPr>
          <w:rFonts w:cstheme="minorHAnsi"/>
        </w:rPr>
        <w:t xml:space="preserve"> </w:t>
      </w:r>
      <w:r w:rsidR="00973181">
        <w:rPr>
          <w:rFonts w:cstheme="minorHAnsi"/>
        </w:rPr>
        <w:t>provide</w:t>
      </w:r>
      <w:r w:rsidR="009D562E">
        <w:rPr>
          <w:rFonts w:cstheme="minorHAnsi"/>
        </w:rPr>
        <w:t>s programme</w:t>
      </w:r>
      <w:r w:rsidR="00973181">
        <w:rPr>
          <w:rFonts w:cstheme="minorHAnsi"/>
        </w:rPr>
        <w:t xml:space="preserve"> implementers and decision makers</w:t>
      </w:r>
      <w:r w:rsidRPr="00381A0C">
        <w:rPr>
          <w:rFonts w:cstheme="minorHAnsi"/>
        </w:rPr>
        <w:t xml:space="preserve"> with timely information about the progress, or lack </w:t>
      </w:r>
      <w:r w:rsidR="00C2105E">
        <w:rPr>
          <w:rFonts w:cstheme="minorHAnsi"/>
        </w:rPr>
        <w:t>of it</w:t>
      </w:r>
      <w:r w:rsidRPr="00381A0C">
        <w:rPr>
          <w:rFonts w:cstheme="minorHAnsi"/>
        </w:rPr>
        <w:t xml:space="preserve">, in the </w:t>
      </w:r>
      <w:r w:rsidR="00431314">
        <w:rPr>
          <w:rFonts w:cstheme="minorHAnsi"/>
        </w:rPr>
        <w:t>delivery</w:t>
      </w:r>
      <w:r w:rsidRPr="00381A0C">
        <w:rPr>
          <w:rFonts w:cstheme="minorHAnsi"/>
        </w:rPr>
        <w:t xml:space="preserve"> of outputs and the achievement of outcomes. This serves as a basis for decision-making to improve the performance of the programme or project and </w:t>
      </w:r>
      <w:r w:rsidR="009103BB">
        <w:rPr>
          <w:rFonts w:cstheme="minorHAnsi"/>
        </w:rPr>
        <w:t>feeds</w:t>
      </w:r>
      <w:r w:rsidRPr="00381A0C">
        <w:rPr>
          <w:rFonts w:cstheme="minorHAnsi"/>
        </w:rPr>
        <w:t xml:space="preserve"> into the learning processes</w:t>
      </w:r>
      <w:r w:rsidR="009103BB">
        <w:rPr>
          <w:rFonts w:cstheme="minorHAnsi"/>
        </w:rPr>
        <w:t xml:space="preserve">. </w:t>
      </w:r>
      <w:r w:rsidRPr="00381A0C">
        <w:rPr>
          <w:rFonts w:cstheme="minorHAnsi"/>
        </w:rPr>
        <w:t xml:space="preserve"> </w:t>
      </w:r>
      <w:r w:rsidR="00270D32">
        <w:rPr>
          <w:rFonts w:cstheme="minorHAnsi"/>
        </w:rPr>
        <w:t>Monitoring and evaluation</w:t>
      </w:r>
      <w:r w:rsidRPr="00270D32" w:rsidR="00270D32">
        <w:rPr>
          <w:rFonts w:cstheme="minorHAnsi"/>
        </w:rPr>
        <w:t xml:space="preserve"> data </w:t>
      </w:r>
      <w:r w:rsidR="00F375C5">
        <w:rPr>
          <w:rFonts w:cstheme="minorHAnsi"/>
        </w:rPr>
        <w:t xml:space="preserve">therefore </w:t>
      </w:r>
      <w:r w:rsidRPr="00270D32" w:rsidR="00270D32">
        <w:rPr>
          <w:rFonts w:cstheme="minorHAnsi"/>
        </w:rPr>
        <w:t>provide</w:t>
      </w:r>
      <w:r w:rsidR="00F720BA">
        <w:rPr>
          <w:rFonts w:cstheme="minorHAnsi"/>
        </w:rPr>
        <w:t>s</w:t>
      </w:r>
      <w:r w:rsidRPr="00270D32" w:rsidR="00270D32">
        <w:rPr>
          <w:rFonts w:cstheme="minorHAnsi"/>
        </w:rPr>
        <w:t xml:space="preserve"> an important source of information about the intervention being monitored and/or evaluated</w:t>
      </w:r>
      <w:r w:rsidR="00270D32">
        <w:rPr>
          <w:rFonts w:cstheme="minorHAnsi"/>
        </w:rPr>
        <w:t xml:space="preserve">. </w:t>
      </w:r>
      <w:r w:rsidR="000011A3">
        <w:rPr>
          <w:rFonts w:cstheme="minorHAnsi"/>
          <w:lang w:val="en-US"/>
        </w:rPr>
        <w:t xml:space="preserve">We </w:t>
      </w:r>
      <w:r w:rsidR="00B60175">
        <w:rPr>
          <w:rFonts w:cstheme="minorHAnsi"/>
          <w:lang w:val="en-US"/>
        </w:rPr>
        <w:t xml:space="preserve">carried </w:t>
      </w:r>
      <w:r w:rsidR="000D0EF6">
        <w:rPr>
          <w:rFonts w:cstheme="minorHAnsi"/>
          <w:lang w:val="en-US"/>
        </w:rPr>
        <w:t xml:space="preserve">out </w:t>
      </w:r>
      <w:r w:rsidR="00B60175">
        <w:rPr>
          <w:rFonts w:cstheme="minorHAnsi"/>
          <w:lang w:val="en-US"/>
        </w:rPr>
        <w:t xml:space="preserve">M&amp;E </w:t>
      </w:r>
      <w:r w:rsidR="00E47F05">
        <w:rPr>
          <w:rFonts w:cstheme="minorHAnsi"/>
          <w:lang w:val="en-US"/>
        </w:rPr>
        <w:t>of the</w:t>
      </w:r>
      <w:r w:rsidR="001F4968">
        <w:rPr>
          <w:rFonts w:cstheme="minorHAnsi"/>
          <w:lang w:val="en-US"/>
        </w:rPr>
        <w:t xml:space="preserve"> </w:t>
      </w:r>
      <w:r w:rsidR="006275B7">
        <w:rPr>
          <w:rFonts w:cstheme="minorHAnsi"/>
          <w:lang w:val="en-US"/>
        </w:rPr>
        <w:t xml:space="preserve">project to </w:t>
      </w:r>
      <w:r w:rsidR="00525D84">
        <w:rPr>
          <w:rFonts w:cstheme="minorHAnsi"/>
          <w:lang w:val="en-US"/>
        </w:rPr>
        <w:t xml:space="preserve">improve quality </w:t>
      </w:r>
      <w:r w:rsidR="00156C66">
        <w:rPr>
          <w:rFonts w:cstheme="minorHAnsi"/>
          <w:lang w:val="en-US"/>
        </w:rPr>
        <w:t>o</w:t>
      </w:r>
      <w:r w:rsidR="00525D84">
        <w:rPr>
          <w:rFonts w:cstheme="minorHAnsi"/>
          <w:lang w:val="en-US"/>
        </w:rPr>
        <w:t>f integr</w:t>
      </w:r>
      <w:r w:rsidR="00983A71">
        <w:rPr>
          <w:rFonts w:cstheme="minorHAnsi"/>
          <w:lang w:val="en-US"/>
        </w:rPr>
        <w:t xml:space="preserve">ated </w:t>
      </w:r>
      <w:r w:rsidRPr="00A33387" w:rsidR="00091D5A">
        <w:rPr>
          <w:rFonts w:cstheme="minorHAnsi"/>
          <w:lang w:val="en-US"/>
        </w:rPr>
        <w:t>HIV, TB and Malaria services in ANC and PNC</w:t>
      </w:r>
      <w:r w:rsidR="00983A71">
        <w:rPr>
          <w:rFonts w:cstheme="minorHAnsi"/>
          <w:lang w:val="en-US"/>
        </w:rPr>
        <w:t xml:space="preserve"> in Kenya, </w:t>
      </w:r>
      <w:proofErr w:type="gramStart"/>
      <w:r w:rsidR="00983A71">
        <w:rPr>
          <w:rFonts w:cstheme="minorHAnsi"/>
          <w:lang w:val="en-US"/>
        </w:rPr>
        <w:t>Nigeria</w:t>
      </w:r>
      <w:proofErr w:type="gramEnd"/>
      <w:r w:rsidR="00983A71">
        <w:rPr>
          <w:rFonts w:cstheme="minorHAnsi"/>
          <w:lang w:val="en-US"/>
        </w:rPr>
        <w:t xml:space="preserve"> and </w:t>
      </w:r>
      <w:r w:rsidR="00961242">
        <w:rPr>
          <w:rFonts w:cstheme="minorHAnsi"/>
          <w:lang w:val="en-US"/>
        </w:rPr>
        <w:t>Tanzania, to</w:t>
      </w:r>
      <w:r w:rsidR="00A03733">
        <w:rPr>
          <w:rFonts w:cstheme="minorHAnsi"/>
          <w:lang w:val="en-US"/>
        </w:rPr>
        <w:t xml:space="preserve"> provide insight into</w:t>
      </w:r>
      <w:r w:rsidR="00F82EDE">
        <w:rPr>
          <w:rFonts w:cstheme="minorHAnsi"/>
          <w:lang w:val="en-US"/>
        </w:rPr>
        <w:t xml:space="preserve"> </w:t>
      </w:r>
      <w:r w:rsidR="005B3A76">
        <w:rPr>
          <w:rFonts w:cstheme="minorHAnsi"/>
          <w:lang w:val="en-US"/>
        </w:rPr>
        <w:t xml:space="preserve">the </w:t>
      </w:r>
      <w:r w:rsidR="00765D05">
        <w:rPr>
          <w:rFonts w:cstheme="minorHAnsi"/>
          <w:lang w:val="en-US"/>
        </w:rPr>
        <w:t>performance of key indicators in response to</w:t>
      </w:r>
      <w:r w:rsidR="00C349CE">
        <w:rPr>
          <w:rFonts w:cstheme="minorHAnsi"/>
          <w:lang w:val="en-US"/>
        </w:rPr>
        <w:t xml:space="preserve"> </w:t>
      </w:r>
      <w:r w:rsidR="009A4E7D">
        <w:rPr>
          <w:rFonts w:cstheme="minorHAnsi"/>
          <w:lang w:val="en-US"/>
        </w:rPr>
        <w:t>the programme implementation</w:t>
      </w:r>
      <w:r w:rsidR="00023554">
        <w:rPr>
          <w:rFonts w:cstheme="minorHAnsi"/>
          <w:lang w:val="en-US"/>
        </w:rPr>
        <w:t xml:space="preserve"> </w:t>
      </w:r>
      <w:r w:rsidR="00C7060F">
        <w:rPr>
          <w:rFonts w:cstheme="minorHAnsi"/>
          <w:lang w:val="en-US"/>
        </w:rPr>
        <w:t>as a proxy for assessing impact of the programme interventions</w:t>
      </w:r>
      <w:r w:rsidR="007258B8">
        <w:rPr>
          <w:rFonts w:cstheme="minorHAnsi"/>
          <w:lang w:val="en-US"/>
        </w:rPr>
        <w:t xml:space="preserve"> over time. </w:t>
      </w:r>
      <w:r w:rsidR="00F54044">
        <w:rPr>
          <w:rFonts w:cstheme="minorHAnsi"/>
          <w:lang w:val="en-US"/>
        </w:rPr>
        <w:t xml:space="preserve"> </w:t>
      </w:r>
    </w:p>
    <w:p w:rsidRPr="00E64A32" w:rsidR="00B10A95" w:rsidP="00A33387" w:rsidRDefault="00B10A95" w14:paraId="0DBB8DF9" w14:textId="1EDBBE6E">
      <w:pPr>
        <w:spacing w:line="360" w:lineRule="auto"/>
        <w:rPr>
          <w:rFonts w:cstheme="minorHAnsi"/>
          <w:b/>
          <w:bCs/>
          <w:lang w:val="en-US"/>
        </w:rPr>
      </w:pPr>
      <w:r w:rsidRPr="00E64A32">
        <w:rPr>
          <w:rFonts w:cstheme="minorHAnsi"/>
          <w:b/>
          <w:bCs/>
          <w:lang w:val="en-US"/>
        </w:rPr>
        <w:t>Methods</w:t>
      </w:r>
    </w:p>
    <w:p w:rsidRPr="00A33387" w:rsidR="009A4E7D" w:rsidP="0DE7F88B" w:rsidRDefault="00964129" w14:paraId="54C445F5" w14:textId="0B2CE4AB">
      <w:pPr>
        <w:spacing w:line="360" w:lineRule="auto"/>
        <w:rPr>
          <w:rFonts w:cs="Calibri" w:cstheme="minorAscii"/>
          <w:lang w:val="en-US"/>
        </w:rPr>
      </w:pPr>
      <w:r w:rsidRPr="0DE7F88B" w:rsidR="00964129">
        <w:rPr>
          <w:rFonts w:cs="Calibri" w:cstheme="minorAscii"/>
          <w:lang w:val="en-US"/>
        </w:rPr>
        <w:t xml:space="preserve">The </w:t>
      </w:r>
      <w:r w:rsidRPr="0DE7F88B" w:rsidR="00282904">
        <w:rPr>
          <w:rFonts w:cs="Calibri" w:cstheme="minorAscii"/>
          <w:lang w:val="en-US"/>
        </w:rPr>
        <w:t>monitoring and evaluation</w:t>
      </w:r>
      <w:r w:rsidRPr="0DE7F88B" w:rsidR="00C21C84">
        <w:rPr>
          <w:rFonts w:cs="Calibri" w:cstheme="minorAscii"/>
          <w:lang w:val="en-US"/>
        </w:rPr>
        <w:t xml:space="preserve"> (M&amp;E) </w:t>
      </w:r>
      <w:r w:rsidRPr="0DE7F88B" w:rsidR="00BC245C">
        <w:rPr>
          <w:rFonts w:cs="Calibri" w:cstheme="minorAscii"/>
          <w:lang w:val="en-US"/>
        </w:rPr>
        <w:t>was</w:t>
      </w:r>
      <w:r w:rsidRPr="0DE7F88B" w:rsidR="00BC245C">
        <w:rPr>
          <w:rFonts w:cs="Calibri" w:cstheme="minorAscii"/>
          <w:lang w:val="en-US"/>
        </w:rPr>
        <w:t xml:space="preserve"> carried out using a</w:t>
      </w:r>
      <w:r w:rsidRPr="0DE7F88B" w:rsidR="00EB5443">
        <w:rPr>
          <w:rFonts w:cs="Calibri" w:cstheme="minorAscii"/>
          <w:lang w:val="en-US"/>
        </w:rPr>
        <w:t xml:space="preserve"> </w:t>
      </w:r>
      <w:r w:rsidRPr="0DE7F88B" w:rsidR="0049407B">
        <w:rPr>
          <w:rFonts w:cs="Calibri" w:cstheme="minorAscii"/>
          <w:lang w:val="en-US"/>
        </w:rPr>
        <w:t xml:space="preserve">before-after </w:t>
      </w:r>
      <w:r w:rsidRPr="0DE7F88B" w:rsidR="00EB5443">
        <w:rPr>
          <w:rFonts w:cs="Calibri" w:cstheme="minorAscii"/>
          <w:lang w:val="en-US"/>
        </w:rPr>
        <w:t xml:space="preserve">comparison of </w:t>
      </w:r>
      <w:r w:rsidRPr="0DE7F88B" w:rsidR="004C0A36">
        <w:rPr>
          <w:rFonts w:cs="Calibri" w:cstheme="minorAscii"/>
          <w:lang w:val="en-US"/>
        </w:rPr>
        <w:t xml:space="preserve">baseline health facility </w:t>
      </w:r>
      <w:r w:rsidRPr="0DE7F88B" w:rsidR="008947C2">
        <w:rPr>
          <w:rFonts w:cs="Calibri" w:cstheme="minorAscii"/>
          <w:lang w:val="en-US"/>
        </w:rPr>
        <w:t>assessment findings with</w:t>
      </w:r>
      <w:r w:rsidRPr="0DE7F88B" w:rsidR="00D4136F">
        <w:rPr>
          <w:rFonts w:cs="Calibri" w:cstheme="minorAscii"/>
          <w:lang w:val="en-US"/>
        </w:rPr>
        <w:t xml:space="preserve"> quarte</w:t>
      </w:r>
      <w:r w:rsidRPr="0DE7F88B" w:rsidR="003B1B5E">
        <w:rPr>
          <w:rFonts w:cs="Calibri" w:cstheme="minorAscii"/>
          <w:lang w:val="en-US"/>
        </w:rPr>
        <w:t xml:space="preserve">rly </w:t>
      </w:r>
      <w:r w:rsidRPr="0DE7F88B" w:rsidR="00AA0D99">
        <w:rPr>
          <w:rFonts w:cs="Calibri" w:cstheme="minorAscii"/>
          <w:lang w:val="en-US"/>
        </w:rPr>
        <w:t xml:space="preserve">routine ANC </w:t>
      </w:r>
      <w:r w:rsidRPr="0DE7F88B" w:rsidR="005950E3">
        <w:rPr>
          <w:rFonts w:cs="Calibri" w:cstheme="minorAscii"/>
          <w:lang w:val="en-US"/>
        </w:rPr>
        <w:t xml:space="preserve">and </w:t>
      </w:r>
      <w:r w:rsidRPr="0DE7F88B" w:rsidR="00AA0D99">
        <w:rPr>
          <w:rFonts w:cs="Calibri" w:cstheme="minorAscii"/>
          <w:lang w:val="en-US"/>
        </w:rPr>
        <w:t>PNC data</w:t>
      </w:r>
      <w:r w:rsidRPr="0DE7F88B" w:rsidR="00B744AF">
        <w:rPr>
          <w:rFonts w:cs="Calibri" w:cstheme="minorAscii"/>
          <w:lang w:val="en-US"/>
        </w:rPr>
        <w:t xml:space="preserve"> collected fr</w:t>
      </w:r>
      <w:r w:rsidRPr="0DE7F88B" w:rsidR="003446E7">
        <w:rPr>
          <w:rFonts w:cs="Calibri" w:cstheme="minorAscii"/>
          <w:lang w:val="en-US"/>
        </w:rPr>
        <w:t>om participating health facilities</w:t>
      </w:r>
      <w:r w:rsidRPr="0DE7F88B" w:rsidR="00734C61">
        <w:rPr>
          <w:rFonts w:cs="Calibri" w:cstheme="minorAscii"/>
          <w:lang w:val="en-US"/>
        </w:rPr>
        <w:t xml:space="preserve"> after implementation of </w:t>
      </w:r>
      <w:r w:rsidRPr="0DE7F88B" w:rsidR="00D437D0">
        <w:rPr>
          <w:rFonts w:cs="Calibri" w:cstheme="minorAscii"/>
          <w:lang w:val="en-US"/>
        </w:rPr>
        <w:t>programme interventions</w:t>
      </w:r>
      <w:r w:rsidRPr="0DE7F88B" w:rsidR="005838BD">
        <w:rPr>
          <w:rFonts w:cs="Calibri" w:cstheme="minorAscii"/>
          <w:lang w:val="en-US"/>
        </w:rPr>
        <w:t xml:space="preserve">. </w:t>
      </w:r>
      <w:r w:rsidRPr="0DE7F88B" w:rsidR="00054E17">
        <w:rPr>
          <w:rFonts w:cs="Calibri" w:cstheme="minorAscii"/>
          <w:lang w:val="en-US"/>
        </w:rPr>
        <w:t xml:space="preserve">Baseline data were collected </w:t>
      </w:r>
      <w:r w:rsidRPr="0DE7F88B" w:rsidR="00F278C4">
        <w:rPr>
          <w:rFonts w:cs="Calibri" w:cstheme="minorAscii"/>
          <w:lang w:val="en-US"/>
        </w:rPr>
        <w:t xml:space="preserve">from </w:t>
      </w:r>
      <w:r w:rsidRPr="0DE7F88B" w:rsidR="00722A9B">
        <w:rPr>
          <w:rFonts w:cs="Calibri" w:cstheme="minorAscii"/>
          <w:lang w:val="en-US"/>
        </w:rPr>
        <w:t>all health facilities using a cross-sectional survey</w:t>
      </w:r>
      <w:r w:rsidRPr="0DE7F88B" w:rsidR="003B6B05">
        <w:rPr>
          <w:rFonts w:cs="Calibri" w:cstheme="minorAscii"/>
          <w:lang w:val="en-US"/>
        </w:rPr>
        <w:t xml:space="preserve">. </w:t>
      </w:r>
      <w:r w:rsidRPr="0DE7F88B" w:rsidR="0040351F">
        <w:rPr>
          <w:rFonts w:cs="Calibri" w:cstheme="minorAscii"/>
          <w:lang w:val="en-US"/>
        </w:rPr>
        <w:t>Quanti</w:t>
      </w:r>
      <w:r w:rsidRPr="0DE7F88B" w:rsidR="00D84C1E">
        <w:rPr>
          <w:rFonts w:cs="Calibri" w:cstheme="minorAscii"/>
          <w:lang w:val="en-US"/>
        </w:rPr>
        <w:t>tative i</w:t>
      </w:r>
      <w:r w:rsidRPr="0DE7F88B" w:rsidR="00757ABF">
        <w:rPr>
          <w:rFonts w:cs="Calibri" w:cstheme="minorAscii"/>
          <w:lang w:val="en-US"/>
        </w:rPr>
        <w:t>ndicators were selected</w:t>
      </w:r>
      <w:r w:rsidRPr="0DE7F88B" w:rsidR="00921FBF">
        <w:rPr>
          <w:rFonts w:cs="Calibri" w:cstheme="minorAscii"/>
          <w:lang w:val="en-US"/>
        </w:rPr>
        <w:t xml:space="preserve"> </w:t>
      </w:r>
      <w:r w:rsidRPr="0DE7F88B" w:rsidR="00E84393">
        <w:rPr>
          <w:rFonts w:cs="Calibri" w:cstheme="minorAscii"/>
          <w:lang w:val="en-US"/>
        </w:rPr>
        <w:t xml:space="preserve">from the baseline findings </w:t>
      </w:r>
      <w:r w:rsidRPr="0DE7F88B" w:rsidR="00921FBF">
        <w:rPr>
          <w:rFonts w:cs="Calibri" w:cstheme="minorAscii"/>
          <w:lang w:val="en-US"/>
        </w:rPr>
        <w:t>for</w:t>
      </w:r>
      <w:r w:rsidRPr="0DE7F88B" w:rsidR="0090090B">
        <w:rPr>
          <w:rFonts w:cs="Calibri" w:cstheme="minorAscii"/>
          <w:lang w:val="en-US"/>
        </w:rPr>
        <w:t xml:space="preserve"> M&amp;E</w:t>
      </w:r>
      <w:r w:rsidRPr="0DE7F88B" w:rsidR="00921FBF">
        <w:rPr>
          <w:rFonts w:cs="Calibri" w:cstheme="minorAscii"/>
          <w:lang w:val="en-US"/>
        </w:rPr>
        <w:t xml:space="preserve"> following </w:t>
      </w:r>
      <w:r w:rsidRPr="0DE7F88B" w:rsidR="008E5C2E">
        <w:rPr>
          <w:rFonts w:cs="Calibri" w:cstheme="minorAscii"/>
          <w:lang w:val="en-US"/>
        </w:rPr>
        <w:t>review of existing documents and published studies</w:t>
      </w:r>
      <w:r w:rsidRPr="0DE7F88B" w:rsidR="006E3D93">
        <w:rPr>
          <w:rFonts w:cs="Calibri" w:cstheme="minorAscii"/>
          <w:lang w:val="en-US"/>
        </w:rPr>
        <w:t xml:space="preserve">. Selected indicators were refined and agreed on </w:t>
      </w:r>
      <w:r w:rsidRPr="0DE7F88B" w:rsidR="00D02AE1">
        <w:rPr>
          <w:rFonts w:cs="Calibri" w:cstheme="minorAscii"/>
          <w:lang w:val="en-US"/>
        </w:rPr>
        <w:t>after</w:t>
      </w:r>
      <w:r w:rsidRPr="0DE7F88B" w:rsidR="009251A1">
        <w:rPr>
          <w:rFonts w:cs="Calibri" w:cstheme="minorAscii"/>
          <w:lang w:val="en-US"/>
        </w:rPr>
        <w:t xml:space="preserve"> discussions with </w:t>
      </w:r>
      <w:r w:rsidRPr="0DE7F88B" w:rsidR="005533AB">
        <w:rPr>
          <w:rFonts w:cs="Calibri" w:cstheme="minorAscii"/>
          <w:lang w:val="en-US"/>
        </w:rPr>
        <w:t xml:space="preserve">in-country </w:t>
      </w:r>
      <w:r w:rsidRPr="0DE7F88B" w:rsidR="00F03C17">
        <w:rPr>
          <w:rFonts w:cs="Calibri" w:cstheme="minorAscii"/>
          <w:lang w:val="en-US"/>
        </w:rPr>
        <w:t xml:space="preserve">colleagues and </w:t>
      </w:r>
      <w:r w:rsidRPr="0DE7F88B" w:rsidR="00502519">
        <w:rPr>
          <w:rFonts w:cs="Calibri" w:cstheme="minorAscii"/>
          <w:lang w:val="en-US"/>
        </w:rPr>
        <w:t xml:space="preserve">the </w:t>
      </w:r>
      <w:r w:rsidRPr="0DE7F88B" w:rsidR="00B827D6">
        <w:rPr>
          <w:rFonts w:cs="Calibri" w:cstheme="minorAscii"/>
          <w:lang w:val="en-US"/>
        </w:rPr>
        <w:t>Unit lead.</w:t>
      </w:r>
      <w:r w:rsidR="00252252">
        <w:rPr/>
        <w:t xml:space="preserve"> </w:t>
      </w:r>
      <w:r w:rsidRPr="0DE7F88B" w:rsidR="00252252">
        <w:rPr>
          <w:rFonts w:cs="Calibri" w:cstheme="minorAscii"/>
          <w:lang w:val="en-US"/>
        </w:rPr>
        <w:t>Data were collected from health facility records using sur</w:t>
      </w:r>
      <w:r w:rsidRPr="0DE7F88B" w:rsidR="005950E3">
        <w:rPr>
          <w:rFonts w:cs="Calibri" w:cstheme="minorAscii"/>
          <w:lang w:val="en-US"/>
        </w:rPr>
        <w:t>ve</w:t>
      </w:r>
      <w:r w:rsidRPr="0DE7F88B" w:rsidR="00252252">
        <w:rPr>
          <w:rFonts w:cs="Calibri" w:cstheme="minorAscii"/>
          <w:lang w:val="en-US"/>
        </w:rPr>
        <w:t>y CTO electronic forms</w:t>
      </w:r>
      <w:r w:rsidRPr="0DE7F88B" w:rsidR="00351AF1">
        <w:rPr>
          <w:rFonts w:cs="Calibri" w:cstheme="minorAscii"/>
          <w:lang w:val="en-US"/>
        </w:rPr>
        <w:t xml:space="preserve"> </w:t>
      </w:r>
      <w:r w:rsidRPr="0DE7F88B" w:rsidR="00D613F6">
        <w:rPr>
          <w:rFonts w:cs="Calibri" w:cstheme="minorAscii"/>
          <w:lang w:val="en-US"/>
        </w:rPr>
        <w:t>on mobile phone</w:t>
      </w:r>
      <w:r w:rsidRPr="0DE7F88B" w:rsidR="00C14CBB">
        <w:rPr>
          <w:rFonts w:cs="Calibri" w:cstheme="minorAscii"/>
          <w:lang w:val="en-US"/>
        </w:rPr>
        <w:t xml:space="preserve"> / </w:t>
      </w:r>
      <w:r w:rsidRPr="0DE7F88B" w:rsidR="00D613F6">
        <w:rPr>
          <w:rFonts w:cs="Calibri" w:cstheme="minorAscii"/>
          <w:lang w:val="en-US"/>
        </w:rPr>
        <w:t xml:space="preserve">tablet </w:t>
      </w:r>
      <w:r w:rsidRPr="0DE7F88B" w:rsidR="00153035">
        <w:rPr>
          <w:rFonts w:cs="Calibri" w:cstheme="minorAscii"/>
          <w:lang w:val="en-US"/>
        </w:rPr>
        <w:t>platforms and</w:t>
      </w:r>
      <w:r w:rsidRPr="0DE7F88B" w:rsidR="00351AF1">
        <w:rPr>
          <w:rFonts w:cs="Calibri" w:cstheme="minorAscii"/>
          <w:lang w:val="en-US"/>
        </w:rPr>
        <w:t xml:space="preserve"> processed </w:t>
      </w:r>
      <w:r w:rsidRPr="0DE7F88B" w:rsidR="00930CCA">
        <w:rPr>
          <w:rFonts w:cs="Calibri" w:cstheme="minorAscii"/>
          <w:lang w:val="en-US"/>
        </w:rPr>
        <w:t>in accordance with</w:t>
      </w:r>
      <w:r w:rsidRPr="0DE7F88B" w:rsidR="00930CCA">
        <w:rPr>
          <w:rFonts w:cs="Calibri" w:cstheme="minorAscii"/>
          <w:lang w:val="en-US"/>
        </w:rPr>
        <w:t xml:space="preserve"> GDPR </w:t>
      </w:r>
      <w:r w:rsidRPr="0DE7F88B" w:rsidR="00245288">
        <w:rPr>
          <w:rFonts w:cs="Calibri" w:cstheme="minorAscii"/>
          <w:lang w:val="en-US"/>
        </w:rPr>
        <w:t>principles.</w:t>
      </w:r>
      <w:r w:rsidRPr="0DE7F88B" w:rsidR="00E773CE">
        <w:rPr>
          <w:rFonts w:cs="Calibri" w:cstheme="minorAscii"/>
          <w:lang w:val="en-US"/>
        </w:rPr>
        <w:t xml:space="preserve"> Descriptive analysis of the data was performed </w:t>
      </w:r>
      <w:r w:rsidRPr="0DE7F88B" w:rsidR="00F54F3E">
        <w:rPr>
          <w:rFonts w:cs="Calibri" w:cstheme="minorAscii"/>
          <w:lang w:val="en-US"/>
        </w:rPr>
        <w:t xml:space="preserve">using percentages and proportions to </w:t>
      </w:r>
      <w:r w:rsidRPr="0DE7F88B" w:rsidR="00FD3138">
        <w:rPr>
          <w:rFonts w:cs="Calibri" w:cstheme="minorAscii"/>
          <w:lang w:val="en-US"/>
        </w:rPr>
        <w:t xml:space="preserve">describe observations and characterize changes in performance of </w:t>
      </w:r>
      <w:r w:rsidRPr="0DE7F88B" w:rsidR="0021424C">
        <w:rPr>
          <w:rFonts w:cs="Calibri" w:cstheme="minorAscii"/>
          <w:lang w:val="en-US"/>
        </w:rPr>
        <w:t>selected indicators over the M&amp;E period.</w:t>
      </w:r>
    </w:p>
    <w:p w:rsidRPr="006E4B64" w:rsidR="00E32C1D" w:rsidP="00A33387" w:rsidRDefault="001D411E" w14:paraId="7E5999C8" w14:textId="607FAC27">
      <w:pPr>
        <w:spacing w:line="360" w:lineRule="auto"/>
        <w:rPr>
          <w:rFonts w:cstheme="minorHAnsi"/>
          <w:b/>
          <w:bCs/>
          <w:lang w:val="en-US"/>
        </w:rPr>
      </w:pPr>
      <w:r w:rsidRPr="006E4B64">
        <w:rPr>
          <w:rFonts w:cstheme="minorHAnsi"/>
          <w:b/>
          <w:bCs/>
          <w:lang w:val="en-US"/>
        </w:rPr>
        <w:t>Results</w:t>
      </w:r>
    </w:p>
    <w:p w:rsidRPr="00A33387" w:rsidR="001D411E" w:rsidP="00A33387" w:rsidRDefault="001D411E" w14:paraId="111938EE" w14:textId="4939E335">
      <w:pPr>
        <w:spacing w:line="36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Results of</w:t>
      </w:r>
      <w:r w:rsidR="006839B4">
        <w:rPr>
          <w:rFonts w:cstheme="minorHAnsi"/>
          <w:lang w:val="en-US"/>
        </w:rPr>
        <w:t xml:space="preserve"> analysis will be presented by country, with focus on key indicators relevant to the </w:t>
      </w:r>
      <w:r w:rsidR="006E4B64">
        <w:rPr>
          <w:rFonts w:cstheme="minorHAnsi"/>
          <w:lang w:val="en-US"/>
        </w:rPr>
        <w:t>country context.</w:t>
      </w:r>
    </w:p>
    <w:p w:rsidRPr="007D2770" w:rsidR="00B10A95" w:rsidP="00A33387" w:rsidRDefault="00B10A95" w14:paraId="06794212" w14:textId="1EA22C11">
      <w:pPr>
        <w:spacing w:line="360" w:lineRule="auto"/>
        <w:rPr>
          <w:rFonts w:cstheme="minorHAnsi"/>
          <w:b/>
          <w:bCs/>
          <w:lang w:val="en-US"/>
        </w:rPr>
      </w:pPr>
      <w:r w:rsidRPr="007D2770">
        <w:rPr>
          <w:rFonts w:cstheme="minorHAnsi"/>
          <w:b/>
          <w:bCs/>
          <w:lang w:val="en-US"/>
        </w:rPr>
        <w:t>Conclusion</w:t>
      </w:r>
    </w:p>
    <w:p w:rsidRPr="00A33387" w:rsidR="006E4B64" w:rsidP="00A33387" w:rsidRDefault="006E4B64" w14:paraId="22AD2328" w14:textId="3E63E5F7">
      <w:pPr>
        <w:spacing w:line="360" w:lineRule="auto"/>
        <w:rPr>
          <w:rFonts w:cstheme="minorHAnsi"/>
        </w:rPr>
      </w:pPr>
      <w:r>
        <w:rPr>
          <w:rFonts w:cstheme="minorHAnsi"/>
          <w:lang w:val="en-US"/>
        </w:rPr>
        <w:t xml:space="preserve">Monitoring and evaluation </w:t>
      </w:r>
      <w:r w:rsidR="00AC74E8">
        <w:rPr>
          <w:rFonts w:cstheme="minorHAnsi"/>
          <w:lang w:val="en-US"/>
        </w:rPr>
        <w:t xml:space="preserve">is important </w:t>
      </w:r>
      <w:r w:rsidR="006D6D84">
        <w:rPr>
          <w:rFonts w:cstheme="minorHAnsi"/>
          <w:lang w:val="en-US"/>
        </w:rPr>
        <w:t xml:space="preserve">in implementing reproductive, maternal, newborn and child health programs, and </w:t>
      </w:r>
      <w:r w:rsidR="00AC74E8">
        <w:rPr>
          <w:rFonts w:cstheme="minorHAnsi"/>
          <w:lang w:val="en-US"/>
        </w:rPr>
        <w:t xml:space="preserve">will remain a key ongoing activity in the </w:t>
      </w:r>
      <w:r w:rsidR="00DD2B95">
        <w:rPr>
          <w:rFonts w:cstheme="minorHAnsi"/>
          <w:lang w:val="en-US"/>
        </w:rPr>
        <w:t xml:space="preserve">project for quality improvement of </w:t>
      </w:r>
      <w:r w:rsidR="00F05DB8">
        <w:rPr>
          <w:rFonts w:cstheme="minorHAnsi"/>
          <w:lang w:val="en-US"/>
        </w:rPr>
        <w:t xml:space="preserve">integrated HIV, Malaria and Tuberculosis in ANC and PNC in </w:t>
      </w:r>
      <w:r w:rsidR="00E14D34">
        <w:rPr>
          <w:rFonts w:cstheme="minorHAnsi"/>
          <w:lang w:val="en-US"/>
        </w:rPr>
        <w:t xml:space="preserve">Kenya, </w:t>
      </w:r>
      <w:proofErr w:type="gramStart"/>
      <w:r w:rsidR="00E14D34">
        <w:rPr>
          <w:rFonts w:cstheme="minorHAnsi"/>
          <w:lang w:val="en-US"/>
        </w:rPr>
        <w:t>Nigeria</w:t>
      </w:r>
      <w:proofErr w:type="gramEnd"/>
      <w:r w:rsidR="00E14D34">
        <w:rPr>
          <w:rFonts w:cstheme="minorHAnsi"/>
          <w:lang w:val="en-US"/>
        </w:rPr>
        <w:t xml:space="preserve"> and Tanzania. </w:t>
      </w:r>
      <w:r w:rsidR="00CC2C1B">
        <w:rPr>
          <w:rFonts w:cstheme="minorHAnsi"/>
          <w:lang w:val="en-US"/>
        </w:rPr>
        <w:t xml:space="preserve">Learnings </w:t>
      </w:r>
      <w:r w:rsidR="00CC2C1B">
        <w:rPr>
          <w:rFonts w:cstheme="minorHAnsi"/>
          <w:lang w:val="en-US"/>
        </w:rPr>
        <w:lastRenderedPageBreak/>
        <w:t xml:space="preserve">will </w:t>
      </w:r>
      <w:r w:rsidR="009F2FDD">
        <w:rPr>
          <w:rFonts w:cstheme="minorHAnsi"/>
          <w:lang w:val="en-US"/>
        </w:rPr>
        <w:t xml:space="preserve">strengthen programme implementation and </w:t>
      </w:r>
      <w:r w:rsidR="000B37BC">
        <w:rPr>
          <w:rFonts w:cstheme="minorHAnsi"/>
          <w:lang w:val="en-US"/>
        </w:rPr>
        <w:t>inform</w:t>
      </w:r>
      <w:r w:rsidR="005B66D7">
        <w:rPr>
          <w:rFonts w:cstheme="minorHAnsi"/>
          <w:lang w:val="en-US"/>
        </w:rPr>
        <w:t xml:space="preserve"> </w:t>
      </w:r>
      <w:r w:rsidR="002C13D4">
        <w:rPr>
          <w:rFonts w:cstheme="minorHAnsi"/>
          <w:lang w:val="en-US"/>
        </w:rPr>
        <w:t xml:space="preserve">policy and </w:t>
      </w:r>
      <w:r w:rsidR="005B66D7">
        <w:rPr>
          <w:rFonts w:cstheme="minorHAnsi"/>
          <w:lang w:val="en-US"/>
        </w:rPr>
        <w:t xml:space="preserve">decision making for </w:t>
      </w:r>
      <w:r w:rsidR="002C13D4">
        <w:rPr>
          <w:rFonts w:cstheme="minorHAnsi"/>
          <w:lang w:val="en-US"/>
        </w:rPr>
        <w:t xml:space="preserve">improved quality of ANC and PNC services in these countries. </w:t>
      </w:r>
    </w:p>
    <w:sectPr w:rsidRPr="00A33387" w:rsidR="006E4B64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A95"/>
    <w:rsid w:val="000011A3"/>
    <w:rsid w:val="00023554"/>
    <w:rsid w:val="00054E17"/>
    <w:rsid w:val="00081919"/>
    <w:rsid w:val="00091D5A"/>
    <w:rsid w:val="000B37BC"/>
    <w:rsid w:val="000D0EF6"/>
    <w:rsid w:val="000E37BC"/>
    <w:rsid w:val="00153035"/>
    <w:rsid w:val="00156C66"/>
    <w:rsid w:val="00164EBE"/>
    <w:rsid w:val="001D411E"/>
    <w:rsid w:val="001F4968"/>
    <w:rsid w:val="0021424C"/>
    <w:rsid w:val="00245288"/>
    <w:rsid w:val="00252252"/>
    <w:rsid w:val="00270D32"/>
    <w:rsid w:val="00282904"/>
    <w:rsid w:val="00296502"/>
    <w:rsid w:val="002C13D4"/>
    <w:rsid w:val="00326B2E"/>
    <w:rsid w:val="003446E7"/>
    <w:rsid w:val="00351AF1"/>
    <w:rsid w:val="003704F1"/>
    <w:rsid w:val="00381A0C"/>
    <w:rsid w:val="003B1B5E"/>
    <w:rsid w:val="003B6B05"/>
    <w:rsid w:val="003E7D3A"/>
    <w:rsid w:val="0040351F"/>
    <w:rsid w:val="004275BA"/>
    <w:rsid w:val="00430F3F"/>
    <w:rsid w:val="00431314"/>
    <w:rsid w:val="0045074E"/>
    <w:rsid w:val="00466C57"/>
    <w:rsid w:val="00474869"/>
    <w:rsid w:val="0049407B"/>
    <w:rsid w:val="004A462E"/>
    <w:rsid w:val="004B7E77"/>
    <w:rsid w:val="004C0A36"/>
    <w:rsid w:val="00502519"/>
    <w:rsid w:val="005043EF"/>
    <w:rsid w:val="00504401"/>
    <w:rsid w:val="005101C6"/>
    <w:rsid w:val="00525D84"/>
    <w:rsid w:val="005427DF"/>
    <w:rsid w:val="005533AB"/>
    <w:rsid w:val="00556E34"/>
    <w:rsid w:val="00570072"/>
    <w:rsid w:val="005838BD"/>
    <w:rsid w:val="005950E3"/>
    <w:rsid w:val="005A0048"/>
    <w:rsid w:val="005B3A76"/>
    <w:rsid w:val="005B6196"/>
    <w:rsid w:val="005B66D7"/>
    <w:rsid w:val="005E3D0C"/>
    <w:rsid w:val="005F6543"/>
    <w:rsid w:val="0061CDB0"/>
    <w:rsid w:val="006275B7"/>
    <w:rsid w:val="006418DF"/>
    <w:rsid w:val="00650E05"/>
    <w:rsid w:val="0067064A"/>
    <w:rsid w:val="006839B4"/>
    <w:rsid w:val="00691A13"/>
    <w:rsid w:val="006B3CB0"/>
    <w:rsid w:val="006D6D84"/>
    <w:rsid w:val="006E3D93"/>
    <w:rsid w:val="006E4B64"/>
    <w:rsid w:val="006F3D03"/>
    <w:rsid w:val="00722A9B"/>
    <w:rsid w:val="007258B8"/>
    <w:rsid w:val="00734C61"/>
    <w:rsid w:val="00750B3F"/>
    <w:rsid w:val="00757ABF"/>
    <w:rsid w:val="00765D05"/>
    <w:rsid w:val="00782410"/>
    <w:rsid w:val="00785D71"/>
    <w:rsid w:val="007D2770"/>
    <w:rsid w:val="007F3781"/>
    <w:rsid w:val="008877EC"/>
    <w:rsid w:val="008947C2"/>
    <w:rsid w:val="008D5467"/>
    <w:rsid w:val="008E5C2E"/>
    <w:rsid w:val="0090090B"/>
    <w:rsid w:val="009103BB"/>
    <w:rsid w:val="0091447A"/>
    <w:rsid w:val="00921FBF"/>
    <w:rsid w:val="009238AF"/>
    <w:rsid w:val="009251A1"/>
    <w:rsid w:val="00930CCA"/>
    <w:rsid w:val="00961242"/>
    <w:rsid w:val="00964129"/>
    <w:rsid w:val="00973181"/>
    <w:rsid w:val="009836DA"/>
    <w:rsid w:val="00983A71"/>
    <w:rsid w:val="009A4E7D"/>
    <w:rsid w:val="009D562E"/>
    <w:rsid w:val="009F2FDD"/>
    <w:rsid w:val="00A03733"/>
    <w:rsid w:val="00A33387"/>
    <w:rsid w:val="00A51BD9"/>
    <w:rsid w:val="00A55E0F"/>
    <w:rsid w:val="00AA0D99"/>
    <w:rsid w:val="00AA7A9C"/>
    <w:rsid w:val="00AB6FB8"/>
    <w:rsid w:val="00AC036E"/>
    <w:rsid w:val="00AC74E8"/>
    <w:rsid w:val="00B10A95"/>
    <w:rsid w:val="00B115E6"/>
    <w:rsid w:val="00B2082A"/>
    <w:rsid w:val="00B47352"/>
    <w:rsid w:val="00B60175"/>
    <w:rsid w:val="00B744AF"/>
    <w:rsid w:val="00B753C6"/>
    <w:rsid w:val="00B827D6"/>
    <w:rsid w:val="00BA5ED4"/>
    <w:rsid w:val="00BB3600"/>
    <w:rsid w:val="00BC245C"/>
    <w:rsid w:val="00C14CBB"/>
    <w:rsid w:val="00C2105E"/>
    <w:rsid w:val="00C21C84"/>
    <w:rsid w:val="00C349CE"/>
    <w:rsid w:val="00C4021A"/>
    <w:rsid w:val="00C40253"/>
    <w:rsid w:val="00C4677D"/>
    <w:rsid w:val="00C7060F"/>
    <w:rsid w:val="00C93D65"/>
    <w:rsid w:val="00CB17EC"/>
    <w:rsid w:val="00CC2C1B"/>
    <w:rsid w:val="00D02AE1"/>
    <w:rsid w:val="00D07563"/>
    <w:rsid w:val="00D352A7"/>
    <w:rsid w:val="00D4136F"/>
    <w:rsid w:val="00D437D0"/>
    <w:rsid w:val="00D50CAE"/>
    <w:rsid w:val="00D613F6"/>
    <w:rsid w:val="00D84C1E"/>
    <w:rsid w:val="00D924BD"/>
    <w:rsid w:val="00DD2B95"/>
    <w:rsid w:val="00E135E2"/>
    <w:rsid w:val="00E14D34"/>
    <w:rsid w:val="00E32C1D"/>
    <w:rsid w:val="00E47F05"/>
    <w:rsid w:val="00E64A32"/>
    <w:rsid w:val="00E773CE"/>
    <w:rsid w:val="00E84393"/>
    <w:rsid w:val="00E859B8"/>
    <w:rsid w:val="00EB5443"/>
    <w:rsid w:val="00ED777F"/>
    <w:rsid w:val="00EE1646"/>
    <w:rsid w:val="00EF470C"/>
    <w:rsid w:val="00F032EA"/>
    <w:rsid w:val="00F03C17"/>
    <w:rsid w:val="00F05DB8"/>
    <w:rsid w:val="00F278C4"/>
    <w:rsid w:val="00F375C5"/>
    <w:rsid w:val="00F532F3"/>
    <w:rsid w:val="00F54044"/>
    <w:rsid w:val="00F54F3E"/>
    <w:rsid w:val="00F720BA"/>
    <w:rsid w:val="00F82EDE"/>
    <w:rsid w:val="00F85D6C"/>
    <w:rsid w:val="00FD3138"/>
    <w:rsid w:val="00FD7980"/>
    <w:rsid w:val="00FF4FF2"/>
    <w:rsid w:val="0AAD636C"/>
    <w:rsid w:val="0DE7F88B"/>
    <w:rsid w:val="19E0D2F4"/>
    <w:rsid w:val="25F4FF06"/>
    <w:rsid w:val="2AA2881A"/>
    <w:rsid w:val="3098249F"/>
    <w:rsid w:val="33F80B5A"/>
    <w:rsid w:val="35631562"/>
    <w:rsid w:val="5A5444ED"/>
    <w:rsid w:val="5CAA7C4E"/>
    <w:rsid w:val="6B0F1E13"/>
    <w:rsid w:val="765C9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AD3BA"/>
  <w15:chartTrackingRefBased/>
  <w15:docId w15:val="{15FBECE6-2A72-4A38-A070-A399778B3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950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39C7F-C23A-4982-8D10-B3AD691BB74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Uzochukwu Egere</dc:creator>
  <keywords/>
  <dc:description/>
  <lastModifiedBy>Uzochukwu Egere</lastModifiedBy>
  <revision>3</revision>
  <dcterms:created xsi:type="dcterms:W3CDTF">2023-09-06T15:03:00.0000000Z</dcterms:created>
  <dcterms:modified xsi:type="dcterms:W3CDTF">2023-09-13T11:50:49.0465662Z</dcterms:modified>
</coreProperties>
</file>